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BFE40" w14:textId="77777777" w:rsidR="00A81B35" w:rsidRPr="00E75A31" w:rsidRDefault="00A81B35" w:rsidP="0034059E">
      <w:pPr>
        <w:spacing w:line="360" w:lineRule="auto"/>
        <w:rPr>
          <w:rFonts w:ascii="Times New Roman" w:hAnsi="Times New Roman" w:cs="Times New Roman"/>
          <w:b/>
          <w:bCs/>
          <w:lang w:val="en-US"/>
        </w:rPr>
      </w:pPr>
      <w:r>
        <w:rPr>
          <w:rFonts w:ascii="Times New Roman" w:hAnsi="Times New Roman" w:cs="Times New Roman"/>
          <w:b/>
          <w:bCs/>
          <w:lang w:val="fr-BE"/>
        </w:rPr>
        <w:t>Q1. Y a-t-il un intérêt à conseiller de prendre de la mélatonine par voie orale (capsules, comprimés) ?</w:t>
      </w:r>
    </w:p>
    <w:p w14:paraId="45958E54" w14:textId="77777777" w:rsidR="00A81B35" w:rsidRPr="00E75A31" w:rsidRDefault="00A81B35" w:rsidP="0034059E">
      <w:pPr>
        <w:spacing w:line="360" w:lineRule="auto"/>
        <w:rPr>
          <w:rFonts w:ascii="Times New Roman" w:hAnsi="Times New Roman" w:cs="Times New Roman"/>
          <w:lang w:val="en-US"/>
        </w:rPr>
      </w:pPr>
    </w:p>
    <w:p w14:paraId="15820562" w14:textId="77777777" w:rsidR="00A81B35" w:rsidRPr="00E75A31" w:rsidRDefault="00A81B35" w:rsidP="0034059E">
      <w:pPr>
        <w:spacing w:line="360" w:lineRule="auto"/>
        <w:rPr>
          <w:rFonts w:ascii="Times New Roman" w:hAnsi="Times New Roman" w:cs="Times New Roman"/>
          <w:lang w:val="en-US"/>
        </w:rPr>
      </w:pPr>
      <w:r>
        <w:rPr>
          <w:rFonts w:ascii="Times New Roman" w:hAnsi="Times New Roman" w:cs="Times New Roman"/>
          <w:lang w:val="fr-BE"/>
        </w:rPr>
        <w:t xml:space="preserve">A1. La disponibilité biologique de mélatonine la plus élevée est constatée après une administration par voie sublinguale. Par rapport au même dosage dans une forme d’administration classique, après administration sublinguale, l’assimilabilité de la mélatonine a augmenté d’un facteur de 1,8. La conclusion ? Toutes les formes de mélatonine entraînent un effet clinique, mais l’assimilabilité des formes sublinguales est la plus élevée. </w:t>
      </w:r>
    </w:p>
    <w:p w14:paraId="3815446A" w14:textId="77777777" w:rsidR="00A81B35" w:rsidRPr="00E75A31" w:rsidRDefault="00A81B35" w:rsidP="0034059E">
      <w:pPr>
        <w:spacing w:line="360" w:lineRule="auto"/>
        <w:rPr>
          <w:rFonts w:ascii="Times New Roman" w:hAnsi="Times New Roman" w:cs="Times New Roman"/>
          <w:lang w:val="en-US"/>
        </w:rPr>
      </w:pPr>
    </w:p>
    <w:p w14:paraId="22EE58BF" w14:textId="77777777" w:rsidR="00E55BB7" w:rsidRPr="00E75A31" w:rsidRDefault="00E55BB7" w:rsidP="0034059E">
      <w:pPr>
        <w:spacing w:line="360" w:lineRule="auto"/>
        <w:rPr>
          <w:rFonts w:ascii="Times New Roman" w:hAnsi="Times New Roman" w:cs="Times New Roman"/>
          <w:lang w:val="en-US"/>
        </w:rPr>
      </w:pPr>
    </w:p>
    <w:p w14:paraId="2CCF60BE" w14:textId="77777777" w:rsidR="00E55BB7" w:rsidRPr="00E75A31" w:rsidRDefault="00E55BB7" w:rsidP="0034059E">
      <w:pPr>
        <w:spacing w:line="360" w:lineRule="auto"/>
        <w:rPr>
          <w:rFonts w:ascii="Times New Roman" w:hAnsi="Times New Roman" w:cs="Times New Roman"/>
          <w:lang w:val="en-US"/>
        </w:rPr>
      </w:pPr>
    </w:p>
    <w:p w14:paraId="2ABF2C32" w14:textId="77777777" w:rsidR="00A81B35" w:rsidRPr="00E75A31" w:rsidRDefault="00A81B35" w:rsidP="0034059E">
      <w:pPr>
        <w:spacing w:line="360" w:lineRule="auto"/>
        <w:rPr>
          <w:rFonts w:ascii="Times New Roman" w:hAnsi="Times New Roman" w:cs="Times New Roman"/>
          <w:b/>
          <w:bCs/>
          <w:lang w:val="en-US"/>
        </w:rPr>
      </w:pPr>
      <w:r>
        <w:rPr>
          <w:rFonts w:ascii="Times New Roman" w:hAnsi="Times New Roman" w:cs="Times New Roman"/>
          <w:b/>
          <w:bCs/>
          <w:lang w:val="fr-BE"/>
        </w:rPr>
        <w:t>Q2. Quelle est l’influence des vêtements qui couvrent la tête (foulard, bandana) ou d’une chevelure fournie sur la production de vitamine D par le corps ?</w:t>
      </w:r>
    </w:p>
    <w:p w14:paraId="030F4579" w14:textId="77777777" w:rsidR="00047F02" w:rsidRPr="00E75A31" w:rsidRDefault="00047F02" w:rsidP="0034059E">
      <w:pPr>
        <w:spacing w:line="360" w:lineRule="auto"/>
        <w:rPr>
          <w:rFonts w:ascii="Times New Roman" w:hAnsi="Times New Roman" w:cs="Times New Roman"/>
          <w:lang w:val="en-US"/>
        </w:rPr>
      </w:pPr>
    </w:p>
    <w:p w14:paraId="7BE8D51F" w14:textId="77777777" w:rsidR="00047F02" w:rsidRPr="00E75A31" w:rsidRDefault="00047F02" w:rsidP="0034059E">
      <w:pPr>
        <w:spacing w:line="360" w:lineRule="auto"/>
        <w:rPr>
          <w:rFonts w:ascii="Times New Roman" w:hAnsi="Times New Roman" w:cs="Times New Roman"/>
          <w:lang w:val="en-US"/>
        </w:rPr>
      </w:pPr>
      <w:r>
        <w:rPr>
          <w:rFonts w:ascii="Times New Roman" w:hAnsi="Times New Roman" w:cs="Times New Roman"/>
          <w:lang w:val="fr-BE"/>
        </w:rPr>
        <w:t>A2. Tout facteur (vêtement, protection, chevelure fournie, etc.) qui protège le corps des rayons du soleil réduit la production de vitamine D par l’organisme. Ces facteurs de protection ont pour conséquence que la production naturelle de vitamine D n’est jamais optimale.</w:t>
      </w:r>
    </w:p>
    <w:p w14:paraId="2E44FFE0" w14:textId="77777777" w:rsidR="00E85A72" w:rsidRPr="00E75A31" w:rsidRDefault="00E85A72" w:rsidP="0034059E">
      <w:pPr>
        <w:spacing w:line="360" w:lineRule="auto"/>
        <w:rPr>
          <w:rFonts w:ascii="Times New Roman" w:hAnsi="Times New Roman" w:cs="Times New Roman"/>
          <w:lang w:val="en-US"/>
        </w:rPr>
      </w:pPr>
    </w:p>
    <w:p w14:paraId="2818F74A" w14:textId="77777777" w:rsidR="00D7336A" w:rsidRPr="00E75A31" w:rsidRDefault="00D7336A" w:rsidP="0034059E">
      <w:pPr>
        <w:spacing w:line="360" w:lineRule="auto"/>
        <w:rPr>
          <w:rFonts w:ascii="Times New Roman" w:hAnsi="Times New Roman" w:cs="Times New Roman"/>
          <w:lang w:val="en-US"/>
        </w:rPr>
      </w:pPr>
    </w:p>
    <w:p w14:paraId="60D38D39" w14:textId="77777777" w:rsidR="00E55BB7" w:rsidRPr="00E75A31" w:rsidRDefault="00E55BB7" w:rsidP="0034059E">
      <w:pPr>
        <w:spacing w:line="360" w:lineRule="auto"/>
        <w:rPr>
          <w:rFonts w:ascii="Times New Roman" w:hAnsi="Times New Roman" w:cs="Times New Roman"/>
          <w:lang w:val="en-US"/>
        </w:rPr>
      </w:pPr>
    </w:p>
    <w:p w14:paraId="2EDDBE84" w14:textId="77777777" w:rsidR="00E85A72" w:rsidRPr="00E75A31" w:rsidRDefault="00E85A72" w:rsidP="0034059E">
      <w:pPr>
        <w:spacing w:line="360" w:lineRule="auto"/>
        <w:rPr>
          <w:rFonts w:ascii="Times New Roman" w:hAnsi="Times New Roman" w:cs="Times New Roman"/>
          <w:b/>
          <w:bCs/>
          <w:lang w:val="en-US"/>
        </w:rPr>
      </w:pPr>
      <w:r>
        <w:rPr>
          <w:rFonts w:ascii="Times New Roman" w:hAnsi="Times New Roman" w:cs="Times New Roman"/>
          <w:b/>
          <w:bCs/>
          <w:lang w:val="fr-BE"/>
        </w:rPr>
        <w:t>Q3. La consommation d’acides gras oméga 3 a-t-elle un effet sur les saignements de nez ?</w:t>
      </w:r>
    </w:p>
    <w:p w14:paraId="0BE29CA2" w14:textId="77777777" w:rsidR="00E85A72" w:rsidRPr="00E75A31" w:rsidRDefault="00E85A72" w:rsidP="0034059E">
      <w:pPr>
        <w:spacing w:line="360" w:lineRule="auto"/>
        <w:rPr>
          <w:rFonts w:ascii="Times New Roman" w:hAnsi="Times New Roman" w:cs="Times New Roman"/>
          <w:lang w:val="en-US"/>
        </w:rPr>
      </w:pPr>
    </w:p>
    <w:p w14:paraId="0F9F9BB1" w14:textId="692B56C2" w:rsidR="00E85A72" w:rsidRPr="00E75A31" w:rsidRDefault="00E85A72" w:rsidP="0034059E">
      <w:pPr>
        <w:spacing w:line="360" w:lineRule="auto"/>
        <w:rPr>
          <w:rFonts w:ascii="Times New Roman" w:hAnsi="Times New Roman" w:cs="Times New Roman"/>
          <w:lang w:val="en-US"/>
        </w:rPr>
      </w:pPr>
      <w:r>
        <w:rPr>
          <w:rFonts w:ascii="Times New Roman" w:hAnsi="Times New Roman" w:cs="Times New Roman"/>
          <w:lang w:val="fr-BE"/>
        </w:rPr>
        <w:t xml:space="preserve">A3. L’EFSA (Autorité européenne de sécurité des aliments) considère qu’un apport quotidien de 5 g d’acides gras oméga 3 (EPA et DHA confondus) est sûr et sans influence clinique significative sur l’anticoagulation orale. Parfois, une adaptation du dosage de l’anticoagulant oral peut être envisagée au début et à la fin de la cure d’oméga 3. Des effets secondaires tels que les saignements de nez ne sont pas exclus et surviennent parfois (0,1-1 %). </w:t>
      </w:r>
    </w:p>
    <w:p w14:paraId="7924888C" w14:textId="77777777" w:rsidR="000160A2" w:rsidRPr="00E75A31" w:rsidRDefault="000160A2" w:rsidP="0034059E">
      <w:pPr>
        <w:spacing w:line="360" w:lineRule="auto"/>
        <w:rPr>
          <w:rFonts w:ascii="Times New Roman" w:hAnsi="Times New Roman" w:cs="Times New Roman"/>
          <w:lang w:val="en-US"/>
        </w:rPr>
      </w:pPr>
    </w:p>
    <w:p w14:paraId="09976C5B" w14:textId="77777777" w:rsidR="000160A2" w:rsidRPr="00E75A31" w:rsidRDefault="000160A2" w:rsidP="0034059E">
      <w:pPr>
        <w:spacing w:line="360" w:lineRule="auto"/>
        <w:rPr>
          <w:rFonts w:ascii="Times New Roman" w:hAnsi="Times New Roman" w:cs="Times New Roman"/>
          <w:lang w:val="en-US"/>
        </w:rPr>
      </w:pPr>
    </w:p>
    <w:p w14:paraId="11249E87" w14:textId="77777777" w:rsidR="00E55BB7" w:rsidRPr="00E75A31" w:rsidRDefault="00E55BB7" w:rsidP="0034059E">
      <w:pPr>
        <w:spacing w:line="360" w:lineRule="auto"/>
        <w:rPr>
          <w:rFonts w:ascii="Times New Roman" w:hAnsi="Times New Roman" w:cs="Times New Roman"/>
          <w:lang w:val="en-US"/>
        </w:rPr>
      </w:pPr>
    </w:p>
    <w:p w14:paraId="44E24EC0" w14:textId="77777777" w:rsidR="00E55BB7" w:rsidRPr="00E75A31" w:rsidRDefault="00E55BB7" w:rsidP="0034059E">
      <w:pPr>
        <w:spacing w:line="360" w:lineRule="auto"/>
        <w:rPr>
          <w:rFonts w:ascii="Times New Roman" w:hAnsi="Times New Roman" w:cs="Times New Roman"/>
          <w:lang w:val="en-US"/>
        </w:rPr>
      </w:pPr>
    </w:p>
    <w:p w14:paraId="38F3EDF2" w14:textId="77777777" w:rsidR="00E55BB7" w:rsidRPr="00E75A31" w:rsidRDefault="00E55BB7" w:rsidP="0034059E">
      <w:pPr>
        <w:spacing w:line="360" w:lineRule="auto"/>
        <w:rPr>
          <w:rFonts w:ascii="Times New Roman" w:hAnsi="Times New Roman" w:cs="Times New Roman"/>
          <w:lang w:val="en-US"/>
        </w:rPr>
      </w:pPr>
    </w:p>
    <w:p w14:paraId="00FC40B9" w14:textId="77777777" w:rsidR="00E55BB7" w:rsidRPr="00E75A31" w:rsidRDefault="00E55BB7" w:rsidP="0034059E">
      <w:pPr>
        <w:spacing w:line="360" w:lineRule="auto"/>
        <w:rPr>
          <w:rFonts w:ascii="Times New Roman" w:hAnsi="Times New Roman" w:cs="Times New Roman"/>
          <w:lang w:val="en-US"/>
        </w:rPr>
      </w:pPr>
    </w:p>
    <w:p w14:paraId="684BAA95" w14:textId="77777777" w:rsidR="000160A2" w:rsidRPr="00E75A31" w:rsidRDefault="000160A2" w:rsidP="0034059E">
      <w:pPr>
        <w:spacing w:line="360" w:lineRule="auto"/>
        <w:rPr>
          <w:rFonts w:ascii="Times New Roman" w:hAnsi="Times New Roman" w:cs="Times New Roman"/>
          <w:b/>
          <w:bCs/>
          <w:lang w:val="en-US"/>
        </w:rPr>
      </w:pPr>
      <w:r>
        <w:rPr>
          <w:rFonts w:ascii="Times New Roman" w:hAnsi="Times New Roman" w:cs="Times New Roman"/>
          <w:b/>
          <w:bCs/>
          <w:lang w:val="fr-BE"/>
        </w:rPr>
        <w:t>Q4. Quel est le meilleur délai entre la prise d’un antibiotique et celle d’un probiotique ?</w:t>
      </w:r>
    </w:p>
    <w:p w14:paraId="39DC0ADE" w14:textId="77777777" w:rsidR="000160A2" w:rsidRPr="00E75A31" w:rsidRDefault="000160A2" w:rsidP="0034059E">
      <w:pPr>
        <w:spacing w:line="360" w:lineRule="auto"/>
        <w:rPr>
          <w:rFonts w:ascii="Times New Roman" w:hAnsi="Times New Roman" w:cs="Times New Roman"/>
          <w:lang w:val="en-US"/>
        </w:rPr>
      </w:pPr>
    </w:p>
    <w:p w14:paraId="4999CBCD" w14:textId="77777777" w:rsidR="000160A2" w:rsidRPr="00E75A31" w:rsidRDefault="000160A2" w:rsidP="0034059E">
      <w:pPr>
        <w:spacing w:line="360" w:lineRule="auto"/>
        <w:rPr>
          <w:rFonts w:ascii="Times New Roman" w:hAnsi="Times New Roman" w:cs="Times New Roman"/>
          <w:lang w:val="en-US"/>
        </w:rPr>
      </w:pPr>
      <w:r>
        <w:rPr>
          <w:rFonts w:ascii="Times New Roman" w:hAnsi="Times New Roman" w:cs="Times New Roman"/>
          <w:lang w:val="fr-BE"/>
        </w:rPr>
        <w:t>A4. Selon les études cliniques, la règle empirique veut qu’il faut prendre des probiotiques à base de bactéries pendant toute la durée de la cure d’antibiotiques et jusqu’à 1 à 2 semaines après la cure. Les probiotiques seront administrés de préférence deux heures après la prise de l’antibiotique. Par analogie, cette règle empirique peut également être appliquée en cas d’utilisation de probiotiques à base de levures et de prise d’antimycosiques.</w:t>
      </w:r>
    </w:p>
    <w:p w14:paraId="2C2C598E" w14:textId="77777777" w:rsidR="004C63CC" w:rsidRPr="00E75A31" w:rsidRDefault="004C63CC" w:rsidP="0034059E">
      <w:pPr>
        <w:spacing w:line="360" w:lineRule="auto"/>
        <w:rPr>
          <w:rFonts w:ascii="Times New Roman" w:hAnsi="Times New Roman" w:cs="Times New Roman"/>
          <w:lang w:val="en-US"/>
        </w:rPr>
      </w:pPr>
    </w:p>
    <w:p w14:paraId="3C746D82" w14:textId="77777777" w:rsidR="004C63CC" w:rsidRPr="00E75A31" w:rsidRDefault="004C63CC" w:rsidP="0034059E">
      <w:pPr>
        <w:spacing w:line="360" w:lineRule="auto"/>
        <w:rPr>
          <w:rFonts w:ascii="Times New Roman" w:hAnsi="Times New Roman" w:cs="Times New Roman"/>
          <w:lang w:val="en-US"/>
        </w:rPr>
      </w:pPr>
    </w:p>
    <w:p w14:paraId="5999F4A8" w14:textId="77777777" w:rsidR="004C63CC" w:rsidRPr="00E75A31" w:rsidRDefault="004C63CC" w:rsidP="0034059E">
      <w:pPr>
        <w:spacing w:line="360" w:lineRule="auto"/>
        <w:rPr>
          <w:rFonts w:ascii="Times New Roman" w:hAnsi="Times New Roman" w:cs="Times New Roman"/>
          <w:lang w:val="en-US"/>
        </w:rPr>
      </w:pPr>
    </w:p>
    <w:p w14:paraId="024BC879" w14:textId="77777777" w:rsidR="004C63CC" w:rsidRPr="00E75A31" w:rsidRDefault="004C63CC" w:rsidP="0034059E">
      <w:pPr>
        <w:spacing w:line="360" w:lineRule="auto"/>
        <w:rPr>
          <w:rFonts w:ascii="Times New Roman" w:hAnsi="Times New Roman" w:cs="Times New Roman"/>
          <w:b/>
          <w:bCs/>
          <w:lang w:val="en-US"/>
        </w:rPr>
      </w:pPr>
      <w:r>
        <w:rPr>
          <w:rFonts w:ascii="Times New Roman" w:hAnsi="Times New Roman" w:cs="Times New Roman"/>
          <w:b/>
          <w:bCs/>
          <w:lang w:val="fr-BE"/>
        </w:rPr>
        <w:t>Q5. L’utilisation de probiotiques est-elle autorisée chez les patients immunodéprimés (p. ex. traitement immunosuppresseur) ?</w:t>
      </w:r>
    </w:p>
    <w:p w14:paraId="30566B9A" w14:textId="77777777" w:rsidR="00C006F6" w:rsidRPr="00E75A31" w:rsidRDefault="00C006F6" w:rsidP="0034059E">
      <w:pPr>
        <w:spacing w:line="360" w:lineRule="auto"/>
        <w:rPr>
          <w:rFonts w:ascii="Times New Roman" w:hAnsi="Times New Roman" w:cs="Times New Roman"/>
          <w:lang w:val="en-US"/>
        </w:rPr>
      </w:pPr>
    </w:p>
    <w:p w14:paraId="7E6ABBC6" w14:textId="77777777" w:rsidR="00747A6C" w:rsidRPr="00E75A31" w:rsidRDefault="004C63CC" w:rsidP="0034059E">
      <w:pPr>
        <w:spacing w:line="360" w:lineRule="auto"/>
        <w:rPr>
          <w:rFonts w:ascii="Times New Roman" w:hAnsi="Times New Roman" w:cs="Times New Roman"/>
          <w:lang w:val="en-US"/>
        </w:rPr>
      </w:pPr>
      <w:r>
        <w:rPr>
          <w:rFonts w:ascii="Times New Roman" w:hAnsi="Times New Roman" w:cs="Times New Roman"/>
          <w:lang w:val="fr-BE"/>
        </w:rPr>
        <w:t xml:space="preserve">A5. Selon le principe de précaution, il faut toujours en parler d’abord avec le médecin traitant. </w:t>
      </w:r>
    </w:p>
    <w:p w14:paraId="5FB2A10D" w14:textId="77777777" w:rsidR="00747A6C" w:rsidRPr="00E75A31" w:rsidRDefault="00747A6C" w:rsidP="0034059E">
      <w:pPr>
        <w:spacing w:line="360" w:lineRule="auto"/>
        <w:rPr>
          <w:rFonts w:ascii="Times New Roman" w:hAnsi="Times New Roman" w:cs="Times New Roman"/>
          <w:lang w:val="en-US"/>
        </w:rPr>
      </w:pPr>
    </w:p>
    <w:p w14:paraId="62D94EF4" w14:textId="77777777" w:rsidR="00C006F6" w:rsidRPr="00E75A31" w:rsidRDefault="00C006F6" w:rsidP="0034059E">
      <w:pPr>
        <w:spacing w:line="360" w:lineRule="auto"/>
        <w:rPr>
          <w:rFonts w:ascii="Times New Roman" w:hAnsi="Times New Roman" w:cs="Times New Roman"/>
          <w:lang w:val="en-US"/>
        </w:rPr>
      </w:pPr>
    </w:p>
    <w:p w14:paraId="45B6E1AC" w14:textId="77777777" w:rsidR="00C006F6" w:rsidRPr="00E75A31" w:rsidRDefault="00C006F6" w:rsidP="0034059E">
      <w:pPr>
        <w:spacing w:line="360" w:lineRule="auto"/>
        <w:rPr>
          <w:rFonts w:ascii="Times New Roman" w:hAnsi="Times New Roman" w:cs="Times New Roman"/>
          <w:lang w:val="en-US"/>
        </w:rPr>
      </w:pPr>
    </w:p>
    <w:p w14:paraId="13FC6711" w14:textId="77777777" w:rsidR="00747A6C" w:rsidRPr="00E75A31" w:rsidRDefault="00747A6C" w:rsidP="0034059E">
      <w:pPr>
        <w:spacing w:line="360" w:lineRule="auto"/>
        <w:rPr>
          <w:rFonts w:ascii="Times New Roman" w:hAnsi="Times New Roman" w:cs="Times New Roman"/>
          <w:b/>
          <w:bCs/>
          <w:lang w:val="en-US"/>
        </w:rPr>
      </w:pPr>
      <w:r>
        <w:rPr>
          <w:rFonts w:ascii="Times New Roman" w:hAnsi="Times New Roman" w:cs="Times New Roman"/>
          <w:b/>
          <w:bCs/>
          <w:lang w:val="fr-BE"/>
        </w:rPr>
        <w:t>Q6. Qu’en est-il des probiotiques à base de levures ?</w:t>
      </w:r>
    </w:p>
    <w:p w14:paraId="550ABA03" w14:textId="77777777" w:rsidR="00747A6C" w:rsidRPr="00E75A31" w:rsidRDefault="00747A6C" w:rsidP="0034059E">
      <w:pPr>
        <w:spacing w:line="360" w:lineRule="auto"/>
        <w:rPr>
          <w:rFonts w:ascii="Times New Roman" w:hAnsi="Times New Roman" w:cs="Times New Roman"/>
          <w:lang w:val="en-US"/>
        </w:rPr>
      </w:pPr>
    </w:p>
    <w:p w14:paraId="178EDFD5" w14:textId="693A6198" w:rsidR="00747A6C" w:rsidRPr="00E75A31" w:rsidRDefault="00747A6C" w:rsidP="0034059E">
      <w:pPr>
        <w:spacing w:line="360" w:lineRule="auto"/>
        <w:rPr>
          <w:rFonts w:ascii="Times New Roman" w:hAnsi="Times New Roman" w:cs="Times New Roman"/>
          <w:lang w:val="en-US"/>
        </w:rPr>
      </w:pPr>
      <w:r>
        <w:rPr>
          <w:rFonts w:ascii="Times New Roman" w:hAnsi="Times New Roman" w:cs="Times New Roman"/>
          <w:lang w:val="fr-BE"/>
        </w:rPr>
        <w:t>A6. Outre les bactéries, les levures telles que Saccharomyces boulardii ou cerevisiae peuvent également être utilisées comme probiotiques. Les mêmes exigences de qualité que pour les probiotiques à base de bactéries s’appliquent aux probiotiques à base de levures. L’innocuité du probiotique doit avoir été prouvée pour l’usage humain. La souche et le dosage déterminent son effet. Seuls les probiotiques dont une composition exactement identique a été testée dans le cadre d’études contrôlées contre placebo et publiées dans une base de données reconnue (p. ex. PUBMED) méritent une place dans les soins pharmaceutiques.</w:t>
      </w:r>
    </w:p>
    <w:p w14:paraId="5F2DA094" w14:textId="77777777" w:rsidR="00747A6C" w:rsidRPr="00E75A31" w:rsidRDefault="00747A6C" w:rsidP="0034059E">
      <w:pPr>
        <w:spacing w:line="360" w:lineRule="auto"/>
        <w:rPr>
          <w:rFonts w:ascii="Times New Roman" w:hAnsi="Times New Roman" w:cs="Times New Roman"/>
          <w:lang w:val="en-US"/>
        </w:rPr>
      </w:pPr>
    </w:p>
    <w:p w14:paraId="7476426D" w14:textId="77777777" w:rsidR="00747A6C" w:rsidRPr="00E75A31" w:rsidRDefault="00747A6C" w:rsidP="0034059E">
      <w:pPr>
        <w:spacing w:line="360" w:lineRule="auto"/>
        <w:rPr>
          <w:rFonts w:ascii="Times New Roman" w:hAnsi="Times New Roman" w:cs="Times New Roman"/>
          <w:lang w:val="en-US"/>
        </w:rPr>
      </w:pPr>
    </w:p>
    <w:p w14:paraId="77DF48AE" w14:textId="77777777" w:rsidR="00C006F6" w:rsidRPr="00E75A31" w:rsidRDefault="00C006F6" w:rsidP="0034059E">
      <w:pPr>
        <w:spacing w:line="360" w:lineRule="auto"/>
        <w:rPr>
          <w:rFonts w:ascii="Times New Roman" w:hAnsi="Times New Roman" w:cs="Times New Roman"/>
          <w:lang w:val="en-US"/>
        </w:rPr>
      </w:pPr>
    </w:p>
    <w:p w14:paraId="4BF4296E" w14:textId="77777777" w:rsidR="00C006F6" w:rsidRPr="00E75A31" w:rsidRDefault="00C006F6" w:rsidP="0034059E">
      <w:pPr>
        <w:spacing w:line="360" w:lineRule="auto"/>
        <w:rPr>
          <w:rFonts w:ascii="Times New Roman" w:hAnsi="Times New Roman" w:cs="Times New Roman"/>
          <w:lang w:val="en-US"/>
        </w:rPr>
      </w:pPr>
    </w:p>
    <w:p w14:paraId="70E6424A" w14:textId="77777777" w:rsidR="00C006F6" w:rsidRPr="00E75A31" w:rsidRDefault="00C006F6" w:rsidP="0034059E">
      <w:pPr>
        <w:spacing w:line="360" w:lineRule="auto"/>
        <w:rPr>
          <w:rFonts w:ascii="Times New Roman" w:hAnsi="Times New Roman" w:cs="Times New Roman"/>
          <w:lang w:val="en-US"/>
        </w:rPr>
      </w:pPr>
    </w:p>
    <w:p w14:paraId="4C8A0F36" w14:textId="77777777" w:rsidR="00C006F6" w:rsidRPr="00E75A31" w:rsidRDefault="00C006F6" w:rsidP="0034059E">
      <w:pPr>
        <w:spacing w:line="360" w:lineRule="auto"/>
        <w:rPr>
          <w:rFonts w:ascii="Times New Roman" w:hAnsi="Times New Roman" w:cs="Times New Roman"/>
          <w:lang w:val="en-US"/>
        </w:rPr>
      </w:pPr>
    </w:p>
    <w:p w14:paraId="45689D9F" w14:textId="77777777" w:rsidR="00747A6C" w:rsidRPr="00E75A31" w:rsidRDefault="00747A6C" w:rsidP="0034059E">
      <w:pPr>
        <w:spacing w:line="360" w:lineRule="auto"/>
        <w:rPr>
          <w:rFonts w:ascii="Times New Roman" w:hAnsi="Times New Roman" w:cs="Times New Roman"/>
          <w:b/>
          <w:bCs/>
          <w:lang w:val="en-US"/>
        </w:rPr>
      </w:pPr>
      <w:r>
        <w:rPr>
          <w:rFonts w:ascii="Times New Roman" w:hAnsi="Times New Roman" w:cs="Times New Roman"/>
          <w:b/>
          <w:bCs/>
          <w:lang w:val="fr-BE"/>
        </w:rPr>
        <w:t xml:space="preserve">Q7. Les </w:t>
      </w:r>
      <w:proofErr w:type="spellStart"/>
      <w:r>
        <w:rPr>
          <w:rFonts w:ascii="Times New Roman" w:hAnsi="Times New Roman" w:cs="Times New Roman"/>
          <w:b/>
          <w:bCs/>
          <w:lang w:val="fr-BE"/>
        </w:rPr>
        <w:t>sporebiotiques</w:t>
      </w:r>
      <w:proofErr w:type="spellEnd"/>
      <w:r>
        <w:rPr>
          <w:rFonts w:ascii="Times New Roman" w:hAnsi="Times New Roman" w:cs="Times New Roman"/>
          <w:b/>
          <w:bCs/>
          <w:lang w:val="fr-BE"/>
        </w:rPr>
        <w:t xml:space="preserve"> peuvent-ils être utilisés avec des antibiotiques ?</w:t>
      </w:r>
    </w:p>
    <w:p w14:paraId="5973BFBE" w14:textId="77777777" w:rsidR="00747A6C" w:rsidRPr="00E75A31" w:rsidRDefault="00747A6C" w:rsidP="0034059E">
      <w:pPr>
        <w:spacing w:line="360" w:lineRule="auto"/>
        <w:rPr>
          <w:rFonts w:ascii="Times New Roman" w:hAnsi="Times New Roman" w:cs="Times New Roman"/>
          <w:lang w:val="en-US"/>
        </w:rPr>
      </w:pPr>
    </w:p>
    <w:p w14:paraId="488FB3D7" w14:textId="77777777" w:rsidR="00747A6C" w:rsidRPr="00E75A31" w:rsidRDefault="00747A6C" w:rsidP="0034059E">
      <w:pPr>
        <w:spacing w:line="360" w:lineRule="auto"/>
        <w:rPr>
          <w:rFonts w:ascii="Times New Roman" w:hAnsi="Times New Roman" w:cs="Times New Roman"/>
          <w:lang w:val="en-US"/>
        </w:rPr>
      </w:pPr>
      <w:r>
        <w:rPr>
          <w:rFonts w:ascii="Times New Roman" w:hAnsi="Times New Roman" w:cs="Times New Roman"/>
          <w:lang w:val="fr-BE"/>
        </w:rPr>
        <w:t xml:space="preserve">A7. En principe, les sporebiotiques sont tout aussi sensibles aux antibiotiques que tout autre probiotique à base de bactéries, à moins que le fabricant soit en mesure de prouver que ce n’est pas le cas en s’appuyant sur une étude sur l’humain publiée. </w:t>
      </w:r>
    </w:p>
    <w:p w14:paraId="4BF31473" w14:textId="77777777" w:rsidR="00C006F6" w:rsidRPr="00E75A31" w:rsidRDefault="00C006F6" w:rsidP="0034059E">
      <w:pPr>
        <w:spacing w:line="360" w:lineRule="auto"/>
        <w:rPr>
          <w:rFonts w:ascii="Times New Roman" w:hAnsi="Times New Roman" w:cs="Times New Roman"/>
          <w:lang w:val="en-US"/>
        </w:rPr>
      </w:pPr>
    </w:p>
    <w:p w14:paraId="47645558" w14:textId="77777777" w:rsidR="00C006F6" w:rsidRPr="00E75A31" w:rsidRDefault="00C006F6" w:rsidP="0034059E">
      <w:pPr>
        <w:spacing w:line="360" w:lineRule="auto"/>
        <w:rPr>
          <w:rFonts w:ascii="Times New Roman" w:hAnsi="Times New Roman" w:cs="Times New Roman"/>
          <w:lang w:val="en-US"/>
        </w:rPr>
      </w:pPr>
    </w:p>
    <w:p w14:paraId="6F2AFB70" w14:textId="77777777" w:rsidR="00747A6C" w:rsidRPr="00E75A31" w:rsidRDefault="00747A6C" w:rsidP="0034059E">
      <w:pPr>
        <w:spacing w:line="360" w:lineRule="auto"/>
        <w:rPr>
          <w:rFonts w:ascii="Times New Roman" w:hAnsi="Times New Roman" w:cs="Times New Roman"/>
          <w:b/>
          <w:bCs/>
          <w:lang w:val="en-US"/>
        </w:rPr>
      </w:pPr>
      <w:r>
        <w:rPr>
          <w:rFonts w:ascii="Times New Roman" w:hAnsi="Times New Roman" w:cs="Times New Roman"/>
          <w:b/>
          <w:bCs/>
          <w:lang w:val="fr-BE"/>
        </w:rPr>
        <w:t>Q8. Les compléments alimentaires à base de vitamine D représentent-ils un danger pour les patients atteints de troubles rénaux ?</w:t>
      </w:r>
    </w:p>
    <w:p w14:paraId="5EFCFC29" w14:textId="77777777" w:rsidR="00747A6C" w:rsidRPr="00E75A31" w:rsidRDefault="00747A6C" w:rsidP="0034059E">
      <w:pPr>
        <w:spacing w:line="360" w:lineRule="auto"/>
        <w:rPr>
          <w:rFonts w:ascii="Times New Roman" w:hAnsi="Times New Roman" w:cs="Times New Roman"/>
          <w:lang w:val="en-US"/>
        </w:rPr>
      </w:pPr>
    </w:p>
    <w:p w14:paraId="2A629021" w14:textId="77777777" w:rsidR="00747A6C" w:rsidRPr="00E75A31" w:rsidRDefault="00747A6C" w:rsidP="0038038C">
      <w:pPr>
        <w:spacing w:line="360" w:lineRule="auto"/>
        <w:rPr>
          <w:rFonts w:ascii="Times New Roman" w:hAnsi="Times New Roman" w:cs="Times New Roman"/>
          <w:lang w:val="en-US"/>
        </w:rPr>
      </w:pPr>
      <w:r>
        <w:rPr>
          <w:rFonts w:ascii="Times New Roman" w:hAnsi="Times New Roman" w:cs="Times New Roman"/>
          <w:lang w:val="fr-BE"/>
        </w:rPr>
        <w:t>A8. Chez les patients souffrant de troubles rénaux, le métabolisme du calcium, du phosphore et parathyroïdien, entre autres, est perturbé. C’est la raison pour laquelle il est important que cette population soit suivie au plus tôt par le néphrologue pour corriger toute anomalie par exemple au niveau du taux de calcium, de phosphore et de vitamine D. Il n’est pas recommandé d’administrer de compléments en vitamine D comme ça, sans dosage sérique, en raison du risque d’hypercalcémie. La conclusion ? Pour ce groupe de patients, la vitamine D3 « simple » (cholécalciférol) peut uniquement être administrée en cas de carence avérée (par un bilan sanguin) en vitamine D, mais cela doit toujours être effectué en concertation avec le médecin traitant.</w:t>
      </w:r>
    </w:p>
    <w:p w14:paraId="224016A9" w14:textId="77777777" w:rsidR="00747A6C" w:rsidRPr="00E75A31" w:rsidRDefault="00747A6C" w:rsidP="0034059E">
      <w:pPr>
        <w:spacing w:line="360" w:lineRule="auto"/>
        <w:rPr>
          <w:rFonts w:ascii="Times New Roman" w:hAnsi="Times New Roman" w:cs="Times New Roman"/>
          <w:lang w:val="en-US"/>
        </w:rPr>
      </w:pPr>
    </w:p>
    <w:p w14:paraId="0FB20E9D" w14:textId="77777777" w:rsidR="00747A6C" w:rsidRPr="00E75A31" w:rsidRDefault="00747A6C" w:rsidP="0034059E">
      <w:pPr>
        <w:spacing w:line="360" w:lineRule="auto"/>
        <w:rPr>
          <w:rFonts w:ascii="Times New Roman" w:hAnsi="Times New Roman" w:cs="Times New Roman"/>
          <w:lang w:val="en-US"/>
        </w:rPr>
      </w:pPr>
    </w:p>
    <w:p w14:paraId="3CE75FDF" w14:textId="77777777" w:rsidR="00DE569A" w:rsidRPr="00E75A31" w:rsidRDefault="00DE569A" w:rsidP="0034059E">
      <w:pPr>
        <w:spacing w:line="360" w:lineRule="auto"/>
        <w:rPr>
          <w:rFonts w:ascii="Times New Roman" w:hAnsi="Times New Roman" w:cs="Times New Roman"/>
          <w:lang w:val="en-US"/>
        </w:rPr>
      </w:pPr>
    </w:p>
    <w:p w14:paraId="1355C8C1" w14:textId="77777777" w:rsidR="00747A6C" w:rsidRPr="00E75A31" w:rsidRDefault="00F60659" w:rsidP="0034059E">
      <w:pPr>
        <w:spacing w:line="360" w:lineRule="auto"/>
        <w:rPr>
          <w:rFonts w:ascii="Times New Roman" w:hAnsi="Times New Roman" w:cs="Times New Roman"/>
          <w:b/>
          <w:bCs/>
          <w:lang w:val="en-US"/>
        </w:rPr>
      </w:pPr>
      <w:r>
        <w:rPr>
          <w:rFonts w:ascii="Times New Roman" w:hAnsi="Times New Roman" w:cs="Times New Roman"/>
          <w:b/>
          <w:bCs/>
          <w:lang w:val="fr-BE"/>
        </w:rPr>
        <w:t>Q9. Quelle est la fréquence d’administration de vitamine D à privilégier ?</w:t>
      </w:r>
    </w:p>
    <w:p w14:paraId="5D034650" w14:textId="77777777" w:rsidR="00F60659" w:rsidRPr="00E75A31" w:rsidRDefault="00F60659" w:rsidP="0034059E">
      <w:pPr>
        <w:spacing w:line="360" w:lineRule="auto"/>
        <w:rPr>
          <w:rFonts w:ascii="Times New Roman" w:hAnsi="Times New Roman" w:cs="Times New Roman"/>
          <w:lang w:val="en-US"/>
        </w:rPr>
      </w:pPr>
    </w:p>
    <w:p w14:paraId="61AD5FB9" w14:textId="77777777" w:rsidR="00F60659" w:rsidRPr="00E75A31" w:rsidRDefault="00F60659" w:rsidP="00F60659">
      <w:pPr>
        <w:spacing w:line="360" w:lineRule="auto"/>
        <w:rPr>
          <w:rFonts w:ascii="Times New Roman" w:hAnsi="Times New Roman" w:cs="Times New Roman"/>
          <w:lang w:val="en-US"/>
        </w:rPr>
      </w:pPr>
      <w:r>
        <w:rPr>
          <w:rFonts w:ascii="Times New Roman" w:hAnsi="Times New Roman" w:cs="Times New Roman"/>
          <w:lang w:val="fr-BE"/>
        </w:rPr>
        <w:t xml:space="preserve">A9. Différentes hypothèses existent au sujet de la fréquence et du dosage optimaux pour la vitamine D. Un bolus ou une dose ponctuelle très élevée de vitamine D peut être utile dans des situations où la concentration plasmatique initiale de vitamine D est extrêmement basse. Dans tous les autres cas, une administration hebdomadaire ou quotidienne de vitamine D3 est efficace. </w:t>
      </w:r>
    </w:p>
    <w:p w14:paraId="533E354A" w14:textId="77777777" w:rsidR="00F60659" w:rsidRPr="00E75A31" w:rsidRDefault="00F60659" w:rsidP="0034059E">
      <w:pPr>
        <w:spacing w:line="360" w:lineRule="auto"/>
        <w:rPr>
          <w:rFonts w:ascii="Times New Roman" w:hAnsi="Times New Roman" w:cs="Times New Roman"/>
          <w:lang w:val="en-US"/>
        </w:rPr>
      </w:pPr>
    </w:p>
    <w:p w14:paraId="148F461B" w14:textId="77777777" w:rsidR="00747A6C" w:rsidRPr="00E75A31" w:rsidRDefault="00747A6C" w:rsidP="0034059E">
      <w:pPr>
        <w:spacing w:line="360" w:lineRule="auto"/>
        <w:rPr>
          <w:rFonts w:ascii="Times New Roman" w:hAnsi="Times New Roman" w:cs="Times New Roman"/>
          <w:lang w:val="en-US"/>
        </w:rPr>
      </w:pPr>
    </w:p>
    <w:p w14:paraId="578134B3" w14:textId="77777777" w:rsidR="00747A6C" w:rsidRPr="00E75A31" w:rsidRDefault="00747A6C" w:rsidP="0034059E">
      <w:pPr>
        <w:spacing w:line="360" w:lineRule="auto"/>
        <w:rPr>
          <w:rFonts w:ascii="Times New Roman" w:hAnsi="Times New Roman" w:cs="Times New Roman"/>
          <w:lang w:val="en-US"/>
        </w:rPr>
      </w:pPr>
    </w:p>
    <w:p w14:paraId="12CFAE64" w14:textId="77777777" w:rsidR="006320D1" w:rsidRPr="00E75A31" w:rsidRDefault="006320D1" w:rsidP="0034059E">
      <w:pPr>
        <w:spacing w:line="360" w:lineRule="auto"/>
        <w:rPr>
          <w:rFonts w:ascii="Times New Roman" w:hAnsi="Times New Roman" w:cs="Times New Roman"/>
          <w:b/>
          <w:bCs/>
          <w:lang w:val="en-US"/>
        </w:rPr>
      </w:pPr>
      <w:r>
        <w:rPr>
          <w:rFonts w:ascii="Times New Roman" w:hAnsi="Times New Roman" w:cs="Times New Roman"/>
          <w:b/>
          <w:bCs/>
          <w:lang w:val="fr-BE"/>
        </w:rPr>
        <w:t>Q10. Est-il possible de revoir le webinaire ?</w:t>
      </w:r>
    </w:p>
    <w:p w14:paraId="4461F35E" w14:textId="77777777" w:rsidR="006320D1" w:rsidRPr="00E75A31" w:rsidRDefault="006320D1" w:rsidP="0034059E">
      <w:pPr>
        <w:spacing w:line="360" w:lineRule="auto"/>
        <w:rPr>
          <w:rFonts w:ascii="Times New Roman" w:hAnsi="Times New Roman" w:cs="Times New Roman"/>
          <w:lang w:val="en-US"/>
        </w:rPr>
      </w:pPr>
    </w:p>
    <w:p w14:paraId="7CC22A19" w14:textId="77777777" w:rsidR="006320D1" w:rsidRPr="00E75A31" w:rsidRDefault="006320D1" w:rsidP="0034059E">
      <w:pPr>
        <w:spacing w:line="360" w:lineRule="auto"/>
        <w:rPr>
          <w:rFonts w:ascii="Times New Roman" w:hAnsi="Times New Roman" w:cs="Times New Roman"/>
          <w:lang w:val="en-US"/>
        </w:rPr>
      </w:pPr>
      <w:r>
        <w:rPr>
          <w:rFonts w:ascii="Times New Roman" w:hAnsi="Times New Roman" w:cs="Times New Roman"/>
          <w:lang w:val="fr-BE"/>
        </w:rPr>
        <w:t>A10. Un lien vous est fourni pour vous permettre de revoir le webinaire.</w:t>
      </w:r>
    </w:p>
    <w:p w14:paraId="3FD5EFD4" w14:textId="77777777" w:rsidR="006320D1" w:rsidRPr="00E75A31" w:rsidRDefault="006320D1" w:rsidP="0034059E">
      <w:pPr>
        <w:spacing w:line="360" w:lineRule="auto"/>
        <w:rPr>
          <w:rFonts w:ascii="Times New Roman" w:hAnsi="Times New Roman" w:cs="Times New Roman"/>
          <w:lang w:val="en-US"/>
        </w:rPr>
      </w:pPr>
    </w:p>
    <w:p w14:paraId="0D5E5D7A" w14:textId="77777777" w:rsidR="006320D1" w:rsidRPr="00E75A31" w:rsidRDefault="006320D1" w:rsidP="0034059E">
      <w:pPr>
        <w:spacing w:line="360" w:lineRule="auto"/>
        <w:rPr>
          <w:rFonts w:ascii="Times New Roman" w:hAnsi="Times New Roman" w:cs="Times New Roman"/>
          <w:lang w:val="en-US"/>
        </w:rPr>
      </w:pPr>
    </w:p>
    <w:p w14:paraId="7834D367" w14:textId="77777777" w:rsidR="00DE569A" w:rsidRPr="00E75A31" w:rsidRDefault="00DE569A" w:rsidP="0034059E">
      <w:pPr>
        <w:spacing w:line="360" w:lineRule="auto"/>
        <w:rPr>
          <w:rFonts w:ascii="Times New Roman" w:hAnsi="Times New Roman" w:cs="Times New Roman"/>
          <w:b/>
          <w:bCs/>
          <w:lang w:val="en-US"/>
        </w:rPr>
      </w:pPr>
      <w:r>
        <w:rPr>
          <w:rFonts w:ascii="Times New Roman" w:hAnsi="Times New Roman" w:cs="Times New Roman"/>
          <w:b/>
          <w:bCs/>
          <w:lang w:val="fr-BE"/>
        </w:rPr>
        <w:t>Q11. L’application de crème solaire empêche-t-elle la production de vitamine D par le corps ?</w:t>
      </w:r>
    </w:p>
    <w:p w14:paraId="1D9F1E91" w14:textId="77777777" w:rsidR="00DE569A" w:rsidRPr="00E75A31" w:rsidRDefault="00DE569A" w:rsidP="0034059E">
      <w:pPr>
        <w:spacing w:line="360" w:lineRule="auto"/>
        <w:rPr>
          <w:rFonts w:ascii="Times New Roman" w:hAnsi="Times New Roman" w:cs="Times New Roman"/>
          <w:lang w:val="en-US"/>
        </w:rPr>
      </w:pPr>
    </w:p>
    <w:p w14:paraId="7C6455CC" w14:textId="77777777" w:rsidR="004C63CC" w:rsidRPr="00E75A31" w:rsidRDefault="00DE569A" w:rsidP="006320D1">
      <w:pPr>
        <w:spacing w:line="360" w:lineRule="auto"/>
        <w:rPr>
          <w:rFonts w:ascii="Times New Roman" w:hAnsi="Times New Roman" w:cs="Times New Roman"/>
          <w:lang w:val="en-US"/>
        </w:rPr>
      </w:pPr>
      <w:r>
        <w:rPr>
          <w:rFonts w:ascii="Times New Roman" w:hAnsi="Times New Roman" w:cs="Times New Roman"/>
          <w:lang w:val="fr-BE"/>
        </w:rPr>
        <w:t xml:space="preserve">A10. Si l’on suit l’avis de l’Organisation mondiale de la Santé et que l’on recouvre chaque centimètre carré de peau de 2 milligrammes de crème, la production de vitamine D est en effet très réduite. Toutefois, au quotidien, nous n’appliquons jamais la crème solaire de manière aussi abondante que le recommande l’OMS. Nous n’appliquons pas assez souvent la crème solaire et nous omettons certaines zones de peau. C’est pourquoi la perturbation de la production de vitamine D par le corps due à l’application de crème solaire est minime. Plus l’indice de protection est élevé, plus cela a une influence. La conclusion ? Il est exagéré d’affirmer que l’application de crème solaire à indice de protection élevé bloque entièrement la production de vitamine D par le corps, mais il existe bel et bien un effet inhibiteur. </w:t>
      </w:r>
    </w:p>
    <w:p w14:paraId="303C6AFF" w14:textId="77777777" w:rsidR="006320D1" w:rsidRPr="00E75A31" w:rsidRDefault="006320D1" w:rsidP="006320D1">
      <w:pPr>
        <w:spacing w:line="360" w:lineRule="auto"/>
        <w:rPr>
          <w:rFonts w:ascii="Times New Roman" w:hAnsi="Times New Roman" w:cs="Times New Roman"/>
          <w:b/>
          <w:bCs/>
          <w:lang w:val="en-US"/>
        </w:rPr>
      </w:pPr>
    </w:p>
    <w:p w14:paraId="18E18418" w14:textId="77777777" w:rsidR="006320D1" w:rsidRPr="00E75A31" w:rsidRDefault="006320D1" w:rsidP="006320D1">
      <w:pPr>
        <w:spacing w:line="360" w:lineRule="auto"/>
        <w:rPr>
          <w:rFonts w:ascii="Times New Roman" w:hAnsi="Times New Roman" w:cs="Times New Roman"/>
          <w:b/>
          <w:bCs/>
          <w:lang w:val="en-US"/>
        </w:rPr>
      </w:pPr>
    </w:p>
    <w:p w14:paraId="1E953CD3" w14:textId="77777777" w:rsidR="006320D1" w:rsidRPr="00E75A31" w:rsidRDefault="006320D1" w:rsidP="006320D1">
      <w:pPr>
        <w:spacing w:line="360" w:lineRule="auto"/>
        <w:rPr>
          <w:rFonts w:ascii="Times New Roman" w:hAnsi="Times New Roman" w:cs="Times New Roman"/>
          <w:b/>
          <w:bCs/>
          <w:lang w:val="en-US"/>
        </w:rPr>
      </w:pPr>
    </w:p>
    <w:p w14:paraId="5E4B35A7" w14:textId="77777777" w:rsidR="006320D1" w:rsidRPr="00E75A31" w:rsidRDefault="006320D1" w:rsidP="006320D1">
      <w:pPr>
        <w:spacing w:line="360" w:lineRule="auto"/>
        <w:rPr>
          <w:rFonts w:ascii="Times New Roman" w:hAnsi="Times New Roman" w:cs="Times New Roman"/>
          <w:b/>
          <w:bCs/>
          <w:lang w:val="en-US"/>
        </w:rPr>
      </w:pPr>
      <w:r>
        <w:rPr>
          <w:rFonts w:ascii="Times New Roman" w:hAnsi="Times New Roman" w:cs="Times New Roman"/>
          <w:b/>
          <w:bCs/>
          <w:lang w:val="fr-BE"/>
        </w:rPr>
        <w:t>Q12. Quelle souche probiotique faut-il privilégier ?</w:t>
      </w:r>
    </w:p>
    <w:p w14:paraId="0656410E" w14:textId="77777777" w:rsidR="006320D1" w:rsidRPr="00E75A31" w:rsidRDefault="006320D1" w:rsidP="006320D1">
      <w:pPr>
        <w:spacing w:line="360" w:lineRule="auto"/>
        <w:rPr>
          <w:rFonts w:ascii="Times New Roman" w:hAnsi="Times New Roman" w:cs="Times New Roman"/>
          <w:lang w:val="en-US"/>
        </w:rPr>
      </w:pPr>
    </w:p>
    <w:p w14:paraId="360A7374" w14:textId="1569CF27" w:rsidR="006320D1" w:rsidRPr="00E75A31" w:rsidRDefault="006320D1" w:rsidP="006320D1">
      <w:pPr>
        <w:spacing w:line="360" w:lineRule="auto"/>
        <w:rPr>
          <w:rFonts w:ascii="Times New Roman" w:hAnsi="Times New Roman" w:cs="Times New Roman"/>
          <w:lang w:val="en-US"/>
        </w:rPr>
      </w:pPr>
      <w:r>
        <w:rPr>
          <w:rFonts w:ascii="Times New Roman" w:hAnsi="Times New Roman" w:cs="Times New Roman"/>
          <w:lang w:val="fr-BE"/>
        </w:rPr>
        <w:t>A12. Pour le moment, il y a une surenchère par rapport à quel probiotique et quelle composition est la plus adaptée pour le traitement d’un schéma symptomatique particulier. Il est encore beaucoup trop tôt pour y apporter une réponse appuyée par la science. Les garanties de qualité que le fabricant peut offrir sont bien plus importantes que le type de micro-organisme et le type de composition (mono- ou multisouche). Seules les formules probiotiques (mono- ou multisouches) dont la composition exactement identique (souche et dosage) a été testée dans le cadre d’études sur l’humain pour cette même indication ont leur place dans les soins pharmaceutiques. Par ailleurs, ces études doivent également avoir été publiées dans une base de données reconnue telle que PUBMED.</w:t>
      </w:r>
    </w:p>
    <w:p w14:paraId="49FBF9EA" w14:textId="77777777" w:rsidR="006320D1" w:rsidRPr="00E75A31" w:rsidRDefault="006320D1" w:rsidP="006320D1">
      <w:pPr>
        <w:spacing w:line="360" w:lineRule="auto"/>
        <w:rPr>
          <w:rFonts w:ascii="Times New Roman" w:hAnsi="Times New Roman" w:cs="Times New Roman"/>
          <w:lang w:val="en-US"/>
        </w:rPr>
      </w:pPr>
    </w:p>
    <w:p w14:paraId="62AF5881" w14:textId="77777777" w:rsidR="006320D1" w:rsidRPr="00E75A31" w:rsidRDefault="006320D1" w:rsidP="006320D1">
      <w:pPr>
        <w:spacing w:line="360" w:lineRule="auto"/>
        <w:rPr>
          <w:rFonts w:ascii="Times New Roman" w:hAnsi="Times New Roman" w:cs="Times New Roman"/>
          <w:lang w:val="en-US"/>
        </w:rPr>
      </w:pPr>
    </w:p>
    <w:p w14:paraId="7BE3262D" w14:textId="77777777" w:rsidR="006D7A15" w:rsidRPr="00E75A31" w:rsidRDefault="006D7A15" w:rsidP="006320D1">
      <w:pPr>
        <w:spacing w:line="360" w:lineRule="auto"/>
        <w:rPr>
          <w:rFonts w:ascii="Times New Roman" w:hAnsi="Times New Roman" w:cs="Times New Roman"/>
          <w:lang w:val="en-US"/>
        </w:rPr>
      </w:pPr>
    </w:p>
    <w:p w14:paraId="543C79F8" w14:textId="77777777" w:rsidR="0002315E" w:rsidRPr="00E75A31" w:rsidRDefault="0002315E" w:rsidP="006320D1">
      <w:pPr>
        <w:spacing w:line="360" w:lineRule="auto"/>
        <w:rPr>
          <w:rFonts w:ascii="Times New Roman" w:hAnsi="Times New Roman" w:cs="Times New Roman"/>
          <w:lang w:val="en-US"/>
        </w:rPr>
      </w:pPr>
    </w:p>
    <w:p w14:paraId="2F1FEF0B" w14:textId="77777777" w:rsidR="0002315E" w:rsidRPr="00E75A31" w:rsidRDefault="0002315E" w:rsidP="006320D1">
      <w:pPr>
        <w:spacing w:line="360" w:lineRule="auto"/>
        <w:rPr>
          <w:rFonts w:ascii="Times New Roman" w:hAnsi="Times New Roman" w:cs="Times New Roman"/>
          <w:lang w:val="en-US"/>
        </w:rPr>
      </w:pPr>
    </w:p>
    <w:p w14:paraId="77224B90" w14:textId="77777777" w:rsidR="0002315E" w:rsidRPr="00E75A31" w:rsidRDefault="0002315E" w:rsidP="006320D1">
      <w:pPr>
        <w:spacing w:line="360" w:lineRule="auto"/>
        <w:rPr>
          <w:rFonts w:ascii="Times New Roman" w:hAnsi="Times New Roman" w:cs="Times New Roman"/>
          <w:lang w:val="en-US"/>
        </w:rPr>
      </w:pPr>
    </w:p>
    <w:p w14:paraId="79B9D9F5" w14:textId="77777777" w:rsidR="0002315E" w:rsidRPr="00E75A31" w:rsidRDefault="0002315E" w:rsidP="006320D1">
      <w:pPr>
        <w:spacing w:line="360" w:lineRule="auto"/>
        <w:rPr>
          <w:rFonts w:ascii="Times New Roman" w:hAnsi="Times New Roman" w:cs="Times New Roman"/>
          <w:lang w:val="en-US"/>
        </w:rPr>
      </w:pPr>
    </w:p>
    <w:p w14:paraId="69EB7593" w14:textId="77777777" w:rsidR="0002315E" w:rsidRPr="00E75A31" w:rsidRDefault="0002315E" w:rsidP="006320D1">
      <w:pPr>
        <w:spacing w:line="360" w:lineRule="auto"/>
        <w:rPr>
          <w:rFonts w:ascii="Times New Roman" w:hAnsi="Times New Roman" w:cs="Times New Roman"/>
          <w:lang w:val="en-US"/>
        </w:rPr>
      </w:pPr>
    </w:p>
    <w:p w14:paraId="090A8610" w14:textId="77777777" w:rsidR="0002315E" w:rsidRPr="00E75A31" w:rsidRDefault="0002315E" w:rsidP="006320D1">
      <w:pPr>
        <w:spacing w:line="360" w:lineRule="auto"/>
        <w:rPr>
          <w:rFonts w:ascii="Times New Roman" w:hAnsi="Times New Roman" w:cs="Times New Roman"/>
          <w:lang w:val="en-US"/>
        </w:rPr>
      </w:pPr>
    </w:p>
    <w:p w14:paraId="73C5B860" w14:textId="77777777" w:rsidR="0002315E" w:rsidRPr="00E75A31" w:rsidRDefault="0002315E" w:rsidP="006320D1">
      <w:pPr>
        <w:spacing w:line="360" w:lineRule="auto"/>
        <w:rPr>
          <w:rFonts w:ascii="Times New Roman" w:hAnsi="Times New Roman" w:cs="Times New Roman"/>
          <w:lang w:val="en-US"/>
        </w:rPr>
      </w:pPr>
    </w:p>
    <w:p w14:paraId="033F2D4B" w14:textId="77777777" w:rsidR="006320D1" w:rsidRPr="00E75A31" w:rsidRDefault="006320D1" w:rsidP="006320D1">
      <w:pPr>
        <w:spacing w:line="360" w:lineRule="auto"/>
        <w:rPr>
          <w:rFonts w:ascii="Times New Roman" w:hAnsi="Times New Roman" w:cs="Times New Roman"/>
          <w:b/>
          <w:bCs/>
          <w:lang w:val="en-US"/>
        </w:rPr>
      </w:pPr>
      <w:r>
        <w:rPr>
          <w:rFonts w:ascii="Times New Roman" w:hAnsi="Times New Roman" w:cs="Times New Roman"/>
          <w:b/>
          <w:bCs/>
          <w:lang w:val="fr-BE"/>
        </w:rPr>
        <w:t>Q13. Quelle est la place de l’inuline chez les patients sensibles aux FODMAP ?</w:t>
      </w:r>
    </w:p>
    <w:p w14:paraId="29B957CF" w14:textId="77777777" w:rsidR="006D7A15" w:rsidRPr="00E75A31" w:rsidRDefault="006D7A15" w:rsidP="006320D1">
      <w:pPr>
        <w:spacing w:line="360" w:lineRule="auto"/>
        <w:rPr>
          <w:rFonts w:ascii="Times New Roman" w:hAnsi="Times New Roman" w:cs="Times New Roman"/>
          <w:lang w:val="en-US"/>
        </w:rPr>
      </w:pPr>
    </w:p>
    <w:p w14:paraId="466A7791" w14:textId="428637B9" w:rsidR="006D7A15" w:rsidRPr="00E75A31" w:rsidRDefault="006D7A15" w:rsidP="006D7A15">
      <w:pPr>
        <w:spacing w:line="360" w:lineRule="auto"/>
        <w:rPr>
          <w:rFonts w:ascii="Times New Roman" w:hAnsi="Times New Roman" w:cs="Times New Roman"/>
          <w:lang w:val="en-US"/>
        </w:rPr>
      </w:pPr>
      <w:r>
        <w:rPr>
          <w:rFonts w:ascii="Times New Roman" w:hAnsi="Times New Roman" w:cs="Times New Roman"/>
          <w:lang w:val="fr-BE"/>
        </w:rPr>
        <w:t>A13. L’inuline est un FODMAP. Par conséquent, décider automatiquement qu’il ne doit pas être utilisé dans un régime FODMAP est peut-être exagéré. Les plaintes que provoquent certains FODMAP sont individuellement différentes. La pratique montre que l’inuline, à un dosage normal, ne provoque pas de réactions négatives exagérées. L’inuline contient également de nombreux effets positifs et est beaucoup moins nocive que le fructose ou le glucose. La conclusion ? On peut envisager d’utiliser de l’inuline à des doses quotidiennes normales (1 à 2 g). En cas d’effets secondaires tels que des flatulences et des crampes, il est préférable d’éviter l’inuline.</w:t>
      </w:r>
    </w:p>
    <w:p w14:paraId="7D79DE92" w14:textId="77777777" w:rsidR="006D7A15" w:rsidRPr="00E75A31" w:rsidRDefault="006D7A15" w:rsidP="006D7A15">
      <w:pPr>
        <w:spacing w:line="360" w:lineRule="auto"/>
        <w:rPr>
          <w:rFonts w:ascii="Times New Roman" w:hAnsi="Times New Roman" w:cs="Times New Roman"/>
          <w:lang w:val="en-US"/>
        </w:rPr>
      </w:pPr>
    </w:p>
    <w:p w14:paraId="475C92A1" w14:textId="77777777" w:rsidR="00FC6456" w:rsidRPr="00E75A31" w:rsidRDefault="00FC6456" w:rsidP="006D7A15">
      <w:pPr>
        <w:spacing w:line="360" w:lineRule="auto"/>
        <w:rPr>
          <w:rFonts w:ascii="Times New Roman" w:hAnsi="Times New Roman" w:cs="Times New Roman"/>
          <w:lang w:val="en-US"/>
        </w:rPr>
      </w:pPr>
    </w:p>
    <w:p w14:paraId="4572139D" w14:textId="77777777" w:rsidR="00FC6456" w:rsidRPr="00E75A31" w:rsidRDefault="00FC6456" w:rsidP="006D7A15">
      <w:pPr>
        <w:spacing w:line="360" w:lineRule="auto"/>
        <w:rPr>
          <w:rFonts w:ascii="Times New Roman" w:hAnsi="Times New Roman" w:cs="Times New Roman"/>
          <w:lang w:val="en-US"/>
        </w:rPr>
      </w:pPr>
    </w:p>
    <w:p w14:paraId="446741CE" w14:textId="77777777" w:rsidR="006D7A15" w:rsidRPr="00E75A31" w:rsidRDefault="006D7A15" w:rsidP="006D7A15">
      <w:pPr>
        <w:spacing w:line="360" w:lineRule="auto"/>
        <w:rPr>
          <w:rFonts w:ascii="Times New Roman" w:hAnsi="Times New Roman" w:cs="Times New Roman"/>
          <w:b/>
          <w:bCs/>
          <w:lang w:val="en-US"/>
        </w:rPr>
      </w:pPr>
      <w:r>
        <w:rPr>
          <w:rFonts w:ascii="Times New Roman" w:hAnsi="Times New Roman"/>
          <w:b/>
          <w:bCs/>
          <w:lang w:val="fr-BE"/>
        </w:rPr>
        <w:t>Q14.</w:t>
      </w:r>
      <w:r>
        <w:rPr>
          <w:b/>
          <w:bCs/>
          <w:lang w:val="fr-BE"/>
        </w:rPr>
        <w:t xml:space="preserve"> </w:t>
      </w:r>
      <w:r>
        <w:rPr>
          <w:rFonts w:ascii="Times New Roman" w:hAnsi="Times New Roman"/>
          <w:b/>
          <w:bCs/>
          <w:lang w:val="fr-BE"/>
        </w:rPr>
        <w:t>Quel probiotique vendu en pharmacie a une garantie de qualité prouvée par une étude clinique ? Est-ce qu’il faut privilégier des probiotiques seuls ou associés à des prébiotiques ?</w:t>
      </w:r>
    </w:p>
    <w:p w14:paraId="48545886" w14:textId="77777777" w:rsidR="006D7A15" w:rsidRPr="00E75A31" w:rsidRDefault="006D7A15" w:rsidP="006D7A15">
      <w:pPr>
        <w:spacing w:line="360" w:lineRule="auto"/>
        <w:rPr>
          <w:rFonts w:ascii="Times New Roman" w:hAnsi="Times New Roman" w:cs="Times New Roman"/>
          <w:lang w:val="en-US"/>
        </w:rPr>
      </w:pPr>
    </w:p>
    <w:p w14:paraId="66D4DA9A" w14:textId="77777777" w:rsidR="00C006F6" w:rsidRPr="00E75A31" w:rsidRDefault="006D7A15" w:rsidP="00C006F6">
      <w:pPr>
        <w:spacing w:line="360" w:lineRule="auto"/>
        <w:rPr>
          <w:rFonts w:ascii="Times New Roman" w:hAnsi="Times New Roman" w:cs="Times New Roman"/>
          <w:lang w:val="en-US"/>
        </w:rPr>
      </w:pPr>
      <w:r>
        <w:rPr>
          <w:rFonts w:ascii="Times New Roman" w:hAnsi="Times New Roman" w:cs="Times New Roman"/>
          <w:lang w:val="fr-BE"/>
        </w:rPr>
        <w:t>A14. Oubliez les marques commerciales et le type de composition (mono- ou multisouche). Les garanties de qualité que le fabricant peut offrir sont beaucoup plus importantes ! Dans le domaine des soins pharmaceutiques, il n’y a de place que pour les probiotiques dont le fabricant peut faire la preuve :</w:t>
      </w:r>
    </w:p>
    <w:p w14:paraId="0ED3428E" w14:textId="77777777" w:rsidR="00C006F6" w:rsidRPr="00E75A31" w:rsidRDefault="00C006F6" w:rsidP="00C006F6">
      <w:pPr>
        <w:spacing w:line="360" w:lineRule="auto"/>
        <w:rPr>
          <w:rFonts w:ascii="Times New Roman" w:hAnsi="Times New Roman" w:cs="Times New Roman"/>
          <w:lang w:val="en-US"/>
        </w:rPr>
      </w:pPr>
      <w:r>
        <w:rPr>
          <w:rFonts w:ascii="Times New Roman" w:hAnsi="Times New Roman" w:cs="Times New Roman"/>
          <w:lang w:val="fr-BE"/>
        </w:rPr>
        <w:t>a) qu’ils sont sans danger pour l’homme</w:t>
      </w:r>
    </w:p>
    <w:p w14:paraId="59ACF7AF" w14:textId="77777777" w:rsidR="00C006F6" w:rsidRPr="00E75A31" w:rsidRDefault="00C006F6" w:rsidP="00C006F6">
      <w:pPr>
        <w:spacing w:line="360" w:lineRule="auto"/>
        <w:rPr>
          <w:rFonts w:ascii="Times New Roman" w:hAnsi="Times New Roman" w:cs="Times New Roman"/>
          <w:lang w:val="en-US"/>
        </w:rPr>
      </w:pPr>
      <w:r>
        <w:rPr>
          <w:rFonts w:ascii="Times New Roman" w:hAnsi="Times New Roman" w:cs="Times New Roman"/>
          <w:lang w:val="fr-BE"/>
        </w:rPr>
        <w:t>b) qu’ils survivent au passage dans l’estomac</w:t>
      </w:r>
    </w:p>
    <w:p w14:paraId="5BA6D3F5" w14:textId="77777777" w:rsidR="00C006F6" w:rsidRPr="00E75A31" w:rsidRDefault="00C006F6" w:rsidP="00C006F6">
      <w:pPr>
        <w:spacing w:line="360" w:lineRule="auto"/>
        <w:rPr>
          <w:rFonts w:ascii="Times New Roman" w:hAnsi="Times New Roman" w:cs="Times New Roman"/>
          <w:lang w:val="en-US"/>
        </w:rPr>
      </w:pPr>
      <w:r>
        <w:rPr>
          <w:rFonts w:ascii="Times New Roman" w:hAnsi="Times New Roman" w:cs="Times New Roman"/>
          <w:lang w:val="fr-BE"/>
        </w:rPr>
        <w:t>c) qu’ils sont résistants aux sels biliaires</w:t>
      </w:r>
    </w:p>
    <w:p w14:paraId="2A1E409C" w14:textId="77777777" w:rsidR="00C006F6" w:rsidRPr="00E75A31" w:rsidRDefault="00C006F6" w:rsidP="00C006F6">
      <w:pPr>
        <w:spacing w:line="360" w:lineRule="auto"/>
        <w:rPr>
          <w:rFonts w:ascii="Times New Roman" w:hAnsi="Times New Roman" w:cs="Times New Roman"/>
          <w:lang w:val="en-US"/>
        </w:rPr>
      </w:pPr>
      <w:r>
        <w:rPr>
          <w:rFonts w:ascii="Times New Roman" w:hAnsi="Times New Roman" w:cs="Times New Roman"/>
          <w:lang w:val="fr-BE"/>
        </w:rPr>
        <w:t>d) qu’exactement la même composition (souche prébiotique et dosage) que celle proposée par le fabricant a été testée dans une étude sur l’homme pour la même indication que celle revendiquée sur l’emballage, la notice ou au moment de la consultation de vente</w:t>
      </w:r>
    </w:p>
    <w:p w14:paraId="65A17C02" w14:textId="77777777" w:rsidR="00ED50FF" w:rsidRPr="00E75A31" w:rsidRDefault="00ED50FF" w:rsidP="00C006F6">
      <w:pPr>
        <w:spacing w:line="360" w:lineRule="auto"/>
        <w:rPr>
          <w:rFonts w:ascii="Times New Roman" w:hAnsi="Times New Roman" w:cs="Times New Roman"/>
          <w:lang w:val="en-US"/>
        </w:rPr>
      </w:pPr>
    </w:p>
    <w:p w14:paraId="7F1F42AC" w14:textId="77777777" w:rsidR="00FC6456" w:rsidRPr="00E75A31" w:rsidRDefault="00FC6456" w:rsidP="00C006F6">
      <w:pPr>
        <w:spacing w:line="360" w:lineRule="auto"/>
        <w:rPr>
          <w:rFonts w:ascii="Times New Roman" w:hAnsi="Times New Roman" w:cs="Times New Roman"/>
          <w:lang w:val="en-US"/>
        </w:rPr>
      </w:pPr>
    </w:p>
    <w:p w14:paraId="6D4DBA8A" w14:textId="77777777" w:rsidR="00FC6456" w:rsidRPr="00E75A31" w:rsidRDefault="00FC6456" w:rsidP="00C006F6">
      <w:pPr>
        <w:spacing w:line="360" w:lineRule="auto"/>
        <w:rPr>
          <w:rFonts w:ascii="Times New Roman" w:hAnsi="Times New Roman" w:cs="Times New Roman"/>
          <w:lang w:val="en-US"/>
        </w:rPr>
      </w:pPr>
    </w:p>
    <w:p w14:paraId="59FA3C4A" w14:textId="77777777" w:rsidR="00FC6456" w:rsidRPr="00E75A31" w:rsidRDefault="00FC6456" w:rsidP="00C006F6">
      <w:pPr>
        <w:spacing w:line="360" w:lineRule="auto"/>
        <w:rPr>
          <w:rFonts w:ascii="Times New Roman" w:hAnsi="Times New Roman" w:cs="Times New Roman"/>
          <w:lang w:val="en-US"/>
        </w:rPr>
      </w:pPr>
    </w:p>
    <w:p w14:paraId="6FE7BBF8" w14:textId="77777777" w:rsidR="00FC6456" w:rsidRPr="00E75A31" w:rsidRDefault="00FC6456" w:rsidP="00C006F6">
      <w:pPr>
        <w:spacing w:line="360" w:lineRule="auto"/>
        <w:rPr>
          <w:rFonts w:ascii="Times New Roman" w:hAnsi="Times New Roman" w:cs="Times New Roman"/>
          <w:lang w:val="en-US"/>
        </w:rPr>
      </w:pPr>
    </w:p>
    <w:p w14:paraId="2823182D" w14:textId="77777777" w:rsidR="00ED50FF" w:rsidRPr="00E75A31" w:rsidRDefault="00ED50FF" w:rsidP="00C006F6">
      <w:pPr>
        <w:spacing w:line="360" w:lineRule="auto"/>
        <w:rPr>
          <w:rFonts w:ascii="Times New Roman" w:hAnsi="Times New Roman" w:cs="Times New Roman"/>
          <w:lang w:val="en-US"/>
        </w:rPr>
      </w:pPr>
    </w:p>
    <w:p w14:paraId="65632C38" w14:textId="77777777" w:rsidR="00ED50FF" w:rsidRPr="00E75A31" w:rsidRDefault="00ED50FF" w:rsidP="00C006F6">
      <w:pPr>
        <w:spacing w:line="360" w:lineRule="auto"/>
        <w:rPr>
          <w:rFonts w:ascii="Times New Roman" w:hAnsi="Times New Roman" w:cs="Times New Roman"/>
          <w:b/>
          <w:bCs/>
          <w:lang w:val="en-US"/>
        </w:rPr>
      </w:pPr>
      <w:r>
        <w:rPr>
          <w:rFonts w:ascii="Times New Roman" w:hAnsi="Times New Roman" w:cs="Times New Roman"/>
          <w:b/>
          <w:bCs/>
          <w:lang w:val="fr-BE"/>
        </w:rPr>
        <w:t>Q15. Comment identifier les probiotiques dont les indications ont été identifiées par des tests cliniques ?</w:t>
      </w:r>
    </w:p>
    <w:p w14:paraId="28A45130" w14:textId="77777777" w:rsidR="00ED50FF" w:rsidRPr="00E75A31" w:rsidRDefault="00ED50FF" w:rsidP="00C006F6">
      <w:pPr>
        <w:spacing w:line="360" w:lineRule="auto"/>
        <w:rPr>
          <w:rFonts w:ascii="Times New Roman" w:hAnsi="Times New Roman" w:cs="Times New Roman"/>
          <w:lang w:val="en-US"/>
        </w:rPr>
      </w:pPr>
    </w:p>
    <w:p w14:paraId="42CB670B" w14:textId="77777777" w:rsidR="00ED50FF" w:rsidRPr="00E75A31" w:rsidRDefault="00ED50FF" w:rsidP="00ED50FF">
      <w:pPr>
        <w:spacing w:line="360" w:lineRule="auto"/>
        <w:rPr>
          <w:rFonts w:ascii="Times New Roman" w:hAnsi="Times New Roman" w:cs="Times New Roman"/>
          <w:lang w:val="en-US"/>
        </w:rPr>
      </w:pPr>
      <w:r>
        <w:rPr>
          <w:rFonts w:ascii="Times New Roman" w:hAnsi="Times New Roman" w:cs="Times New Roman"/>
          <w:lang w:val="fr-BE"/>
        </w:rPr>
        <w:t>A15. La preuve doit être fournie par le fabricant du complément alimentaire. Que faut-il prouver ? Le fabricant doit prouver que la même composition (souche probiotique et dosage) du complément alimentaire a été testée dans une étude sur l’homme. Cela doit être prouvé par l’article complet. Une référence à un article n’est absolument pas suffisante.</w:t>
      </w:r>
    </w:p>
    <w:p w14:paraId="103CEB37" w14:textId="40F7B2A0" w:rsidR="00ED50FF" w:rsidRPr="00E75A31" w:rsidRDefault="00ED50FF" w:rsidP="00ED50FF">
      <w:pPr>
        <w:spacing w:line="360" w:lineRule="auto"/>
        <w:rPr>
          <w:rFonts w:ascii="Times New Roman" w:hAnsi="Times New Roman" w:cs="Times New Roman"/>
          <w:lang w:val="en-US"/>
        </w:rPr>
      </w:pPr>
      <w:r>
        <w:rPr>
          <w:rFonts w:ascii="Times New Roman" w:hAnsi="Times New Roman" w:cs="Times New Roman"/>
          <w:lang w:val="fr-BE"/>
        </w:rPr>
        <w:t xml:space="preserve">Méfiez-vous des pièges. La souche probiotique détermine l’effet. Trop souvent, par exemple, les fabricants de Lactobacillus acidophilus XB font référence à une étude dans laquelle le Lactobacillus acidophilus CL 1285 a été testé pour démontrer l’effet de leur produit. C’est une erreur ! Seules les études dans lesquelles la même souche a été utilisée à la même dose peuvent être utilisées comme preuves. </w:t>
      </w:r>
    </w:p>
    <w:p w14:paraId="0C1844C5" w14:textId="77777777" w:rsidR="00C006F6" w:rsidRPr="00E75A31" w:rsidRDefault="00C006F6" w:rsidP="00C006F6">
      <w:pPr>
        <w:spacing w:line="360" w:lineRule="auto"/>
        <w:rPr>
          <w:rFonts w:ascii="Times New Roman" w:hAnsi="Times New Roman" w:cs="Times New Roman"/>
          <w:lang w:val="en-US"/>
        </w:rPr>
      </w:pPr>
    </w:p>
    <w:p w14:paraId="1A12FE5A" w14:textId="77777777" w:rsidR="00ED50FF" w:rsidRPr="00E75A31" w:rsidRDefault="00ED50FF" w:rsidP="00C006F6">
      <w:pPr>
        <w:spacing w:line="360" w:lineRule="auto"/>
        <w:rPr>
          <w:rFonts w:ascii="Times New Roman" w:hAnsi="Times New Roman" w:cs="Times New Roman"/>
          <w:lang w:val="en-US"/>
        </w:rPr>
      </w:pPr>
    </w:p>
    <w:p w14:paraId="65B492CB" w14:textId="77777777" w:rsidR="00ED50FF" w:rsidRPr="00E75A31" w:rsidRDefault="00ED50FF" w:rsidP="00C006F6">
      <w:pPr>
        <w:spacing w:line="360" w:lineRule="auto"/>
        <w:rPr>
          <w:rFonts w:ascii="Times New Roman" w:hAnsi="Times New Roman" w:cs="Times New Roman"/>
          <w:lang w:val="en-US"/>
        </w:rPr>
      </w:pPr>
    </w:p>
    <w:p w14:paraId="5B705641" w14:textId="77777777" w:rsidR="00ED50FF" w:rsidRPr="00E75A31" w:rsidRDefault="00ED50FF" w:rsidP="00C006F6">
      <w:pPr>
        <w:spacing w:line="360" w:lineRule="auto"/>
        <w:rPr>
          <w:rFonts w:ascii="Times New Roman" w:hAnsi="Times New Roman" w:cs="Times New Roman"/>
          <w:b/>
          <w:bCs/>
          <w:lang w:val="en-US"/>
        </w:rPr>
      </w:pPr>
      <w:r>
        <w:rPr>
          <w:rFonts w:ascii="Times New Roman" w:hAnsi="Times New Roman" w:cs="Times New Roman"/>
          <w:b/>
          <w:bCs/>
          <w:lang w:val="fr-BE"/>
        </w:rPr>
        <w:t>Q16. Où peut-on trouver les souches idéales et contrôlées par un organisme agréé ?</w:t>
      </w:r>
    </w:p>
    <w:p w14:paraId="7FA9D3A7" w14:textId="77777777" w:rsidR="00ED50FF" w:rsidRPr="00E75A31" w:rsidRDefault="00ED50FF" w:rsidP="00C006F6">
      <w:pPr>
        <w:spacing w:line="360" w:lineRule="auto"/>
        <w:rPr>
          <w:rFonts w:ascii="Times New Roman" w:hAnsi="Times New Roman" w:cs="Times New Roman"/>
          <w:lang w:val="en-US"/>
        </w:rPr>
      </w:pPr>
    </w:p>
    <w:p w14:paraId="312997EB" w14:textId="160FD798" w:rsidR="009B546C" w:rsidRPr="00E75A31" w:rsidRDefault="00ED50FF" w:rsidP="009B546C">
      <w:pPr>
        <w:spacing w:line="360" w:lineRule="auto"/>
        <w:rPr>
          <w:rFonts w:ascii="Times New Roman" w:hAnsi="Times New Roman" w:cs="Times New Roman"/>
          <w:lang w:val="en-US"/>
        </w:rPr>
      </w:pPr>
      <w:r>
        <w:rPr>
          <w:rFonts w:ascii="Times New Roman" w:hAnsi="Times New Roman"/>
          <w:lang w:val="fr-BE"/>
        </w:rPr>
        <w:t>A16. L’EFSA (Autorité européenne de sécurité des aliments) publie une liste des micro-organismes suspectés d’être sûrs (</w:t>
      </w:r>
      <w:hyperlink r:id="rId5" w:anchor=".Xt49HC1Y50I" w:history="1">
        <w:r>
          <w:rPr>
            <w:rStyle w:val="Hyperlink"/>
            <w:rFonts w:ascii="Times New Roman" w:hAnsi="Times New Roman" w:cs="Times New Roman"/>
            <w:lang w:val="fr-BE"/>
          </w:rPr>
          <w:t>https://zenodo.org/record/3607184#.Xt49HC1Y50I</w:t>
        </w:r>
      </w:hyperlink>
      <w:r>
        <w:rPr>
          <w:rFonts w:ascii="Times New Roman" w:hAnsi="Times New Roman"/>
          <w:lang w:val="fr-BE"/>
        </w:rPr>
        <w:t xml:space="preserve">  / Appendix D_2019_ QPS_notification_until2019.xlsx). Si l’EFSA estime qu’un micro-organisme (bactéries, levures) ne pose pas de problème de sécurité, ce micro-organisme se voit accorder le statut QPS (Qualified Presumption of Safety). Pour obtenir le statut de QPS, le micro-organisme doit répondre aux critères suivants :</w:t>
      </w:r>
    </w:p>
    <w:p w14:paraId="23B5DBBA" w14:textId="77777777" w:rsidR="009B546C" w:rsidRPr="00E75A31" w:rsidRDefault="009B546C" w:rsidP="009B546C">
      <w:pPr>
        <w:spacing w:line="360" w:lineRule="auto"/>
        <w:rPr>
          <w:rFonts w:ascii="Times New Roman" w:hAnsi="Times New Roman" w:cs="Times New Roman"/>
          <w:lang w:val="en-US"/>
        </w:rPr>
      </w:pPr>
      <w:r>
        <w:rPr>
          <w:rFonts w:ascii="Times New Roman" w:hAnsi="Times New Roman" w:cs="Times New Roman"/>
          <w:lang w:val="fr-BE"/>
        </w:rPr>
        <w:t>a) la souche doit être définie</w:t>
      </w:r>
    </w:p>
    <w:p w14:paraId="12BB41BE" w14:textId="77777777" w:rsidR="009B546C" w:rsidRPr="00E75A31" w:rsidRDefault="009B546C" w:rsidP="009B546C">
      <w:pPr>
        <w:spacing w:line="360" w:lineRule="auto"/>
        <w:rPr>
          <w:rFonts w:ascii="Times New Roman" w:hAnsi="Times New Roman" w:cs="Times New Roman"/>
          <w:lang w:val="en-US"/>
        </w:rPr>
      </w:pPr>
      <w:r>
        <w:rPr>
          <w:rFonts w:ascii="Times New Roman" w:hAnsi="Times New Roman" w:cs="Times New Roman"/>
          <w:lang w:val="fr-BE"/>
        </w:rPr>
        <w:t>b) la souche ne doit pas être pathogène</w:t>
      </w:r>
    </w:p>
    <w:p w14:paraId="34D5E154" w14:textId="77777777" w:rsidR="009B546C" w:rsidRPr="00E75A31" w:rsidRDefault="009B546C" w:rsidP="009B546C">
      <w:pPr>
        <w:spacing w:line="360" w:lineRule="auto"/>
        <w:rPr>
          <w:rFonts w:ascii="Times New Roman" w:hAnsi="Times New Roman" w:cs="Times New Roman"/>
          <w:lang w:val="en-US"/>
        </w:rPr>
      </w:pPr>
      <w:r>
        <w:rPr>
          <w:rFonts w:ascii="Times New Roman" w:hAnsi="Times New Roman" w:cs="Times New Roman"/>
          <w:lang w:val="fr-BE"/>
        </w:rPr>
        <w:t>c) l’utilisation prévue doit être clairement décrite</w:t>
      </w:r>
    </w:p>
    <w:p w14:paraId="0C321C0D" w14:textId="77777777" w:rsidR="009B546C" w:rsidRPr="00E75A31" w:rsidRDefault="009B546C" w:rsidP="009B546C">
      <w:pPr>
        <w:spacing w:line="360" w:lineRule="auto"/>
        <w:rPr>
          <w:rFonts w:ascii="Times New Roman" w:hAnsi="Times New Roman" w:cs="Times New Roman"/>
          <w:lang w:val="en-US"/>
        </w:rPr>
      </w:pPr>
    </w:p>
    <w:p w14:paraId="796ACB9A" w14:textId="77777777" w:rsidR="009B546C" w:rsidRPr="00E75A31" w:rsidRDefault="009B546C" w:rsidP="009B546C">
      <w:pPr>
        <w:spacing w:line="360" w:lineRule="auto"/>
        <w:rPr>
          <w:rFonts w:ascii="Times New Roman" w:hAnsi="Times New Roman" w:cs="Times New Roman"/>
          <w:lang w:val="en-US"/>
        </w:rPr>
      </w:pPr>
      <w:r>
        <w:rPr>
          <w:rFonts w:ascii="Times New Roman" w:hAnsi="Times New Roman" w:cs="Times New Roman"/>
          <w:lang w:val="fr-BE"/>
        </w:rPr>
        <w:t>Attention : un micro-organisme ayant le statut de QPS ne signifie pas qu’il a un effet clinique. Cela signifie seulement qu’il est sans danger pour l’homme. Ne soyez pas dupes si un fabricant prétend que le probiotique offert par le statut de QPS est plus efficace qu’un autre. Malheureusement, ce n’est pas le cas.</w:t>
      </w:r>
    </w:p>
    <w:p w14:paraId="1111CB95" w14:textId="77777777" w:rsidR="00F52363" w:rsidRPr="00E75A31" w:rsidRDefault="00F52363" w:rsidP="009B546C">
      <w:pPr>
        <w:spacing w:line="360" w:lineRule="auto"/>
        <w:rPr>
          <w:rFonts w:ascii="Times New Roman" w:hAnsi="Times New Roman" w:cs="Times New Roman"/>
          <w:lang w:val="en-US"/>
        </w:rPr>
      </w:pPr>
    </w:p>
    <w:p w14:paraId="72BBD7AF" w14:textId="77777777" w:rsidR="00F52363" w:rsidRPr="00E75A31" w:rsidRDefault="00F52363" w:rsidP="009B546C">
      <w:pPr>
        <w:spacing w:line="360" w:lineRule="auto"/>
        <w:rPr>
          <w:rFonts w:ascii="Times New Roman" w:hAnsi="Times New Roman" w:cs="Times New Roman"/>
          <w:lang w:val="en-US"/>
        </w:rPr>
      </w:pPr>
    </w:p>
    <w:p w14:paraId="2B4E5C7F" w14:textId="77777777" w:rsidR="00FC6456" w:rsidRPr="00E75A31" w:rsidRDefault="00FC6456" w:rsidP="009B546C">
      <w:pPr>
        <w:spacing w:line="360" w:lineRule="auto"/>
        <w:rPr>
          <w:rFonts w:ascii="Times New Roman" w:hAnsi="Times New Roman" w:cs="Times New Roman"/>
          <w:lang w:val="en-US"/>
        </w:rPr>
      </w:pPr>
    </w:p>
    <w:p w14:paraId="2CBF629A" w14:textId="71DBDCD8" w:rsidR="00F52363" w:rsidRPr="00E75A31" w:rsidRDefault="00F52363" w:rsidP="009B546C">
      <w:pPr>
        <w:spacing w:line="360" w:lineRule="auto"/>
        <w:rPr>
          <w:rFonts w:ascii="Times New Roman" w:hAnsi="Times New Roman" w:cs="Times New Roman"/>
          <w:b/>
          <w:bCs/>
          <w:lang w:val="en-US"/>
        </w:rPr>
      </w:pPr>
      <w:r>
        <w:rPr>
          <w:rFonts w:ascii="Times New Roman" w:hAnsi="Times New Roman" w:cs="Times New Roman"/>
          <w:b/>
          <w:bCs/>
          <w:lang w:val="fr-BE"/>
        </w:rPr>
        <w:t>Q17. Pourquoi n’analyse-t-on pas le microbiote des personnes de façon systématique ?</w:t>
      </w:r>
    </w:p>
    <w:p w14:paraId="4536744E" w14:textId="77777777" w:rsidR="00F52363" w:rsidRPr="00E75A31" w:rsidRDefault="00F52363" w:rsidP="009B546C">
      <w:pPr>
        <w:spacing w:line="360" w:lineRule="auto"/>
        <w:rPr>
          <w:rFonts w:ascii="Times New Roman" w:hAnsi="Times New Roman" w:cs="Times New Roman"/>
          <w:lang w:val="en-US"/>
        </w:rPr>
      </w:pPr>
    </w:p>
    <w:p w14:paraId="55189D51" w14:textId="1AB44C19" w:rsidR="00F52363" w:rsidRPr="00E75A31" w:rsidRDefault="00F52363" w:rsidP="009B546C">
      <w:pPr>
        <w:spacing w:line="360" w:lineRule="auto"/>
        <w:rPr>
          <w:rFonts w:ascii="Times New Roman" w:hAnsi="Times New Roman" w:cs="Times New Roman"/>
          <w:lang w:val="fr-BE"/>
        </w:rPr>
      </w:pPr>
      <w:r>
        <w:rPr>
          <w:rFonts w:ascii="Times New Roman" w:hAnsi="Times New Roman" w:cs="Times New Roman"/>
          <w:lang w:val="fr-BE"/>
        </w:rPr>
        <w:t>A17. La science progresse. La recherche sur la composition du microbiome humain passe à la vitesse supérieure. L’analyse systématique de la composition du microbiome de chaque patient est une idée pour le futur proche. Malheureusement, elle n’est pas encore applicable à l’heure actuelle.</w:t>
      </w:r>
    </w:p>
    <w:p w14:paraId="477C75CE" w14:textId="77777777" w:rsidR="00F52363" w:rsidRPr="00E75A31" w:rsidRDefault="00F52363" w:rsidP="009B546C">
      <w:pPr>
        <w:spacing w:line="360" w:lineRule="auto"/>
        <w:rPr>
          <w:rFonts w:ascii="Times New Roman" w:hAnsi="Times New Roman" w:cs="Times New Roman"/>
          <w:lang w:val="fr-BE"/>
        </w:rPr>
      </w:pPr>
    </w:p>
    <w:p w14:paraId="0CC04CDC" w14:textId="77777777" w:rsidR="00F52363" w:rsidRPr="00E75A31" w:rsidRDefault="00F52363" w:rsidP="009B546C">
      <w:pPr>
        <w:spacing w:line="360" w:lineRule="auto"/>
        <w:rPr>
          <w:rFonts w:ascii="Times New Roman" w:hAnsi="Times New Roman" w:cs="Times New Roman"/>
          <w:lang w:val="fr-BE"/>
        </w:rPr>
      </w:pPr>
    </w:p>
    <w:p w14:paraId="48515269" w14:textId="77777777" w:rsidR="00F52363" w:rsidRPr="00E75A31" w:rsidRDefault="00F52363" w:rsidP="009B546C">
      <w:pPr>
        <w:spacing w:line="360" w:lineRule="auto"/>
        <w:rPr>
          <w:rFonts w:ascii="Times New Roman" w:hAnsi="Times New Roman" w:cs="Times New Roman"/>
          <w:b/>
          <w:bCs/>
          <w:lang w:val="en-US"/>
        </w:rPr>
      </w:pPr>
      <w:r>
        <w:rPr>
          <w:rFonts w:ascii="Times New Roman" w:hAnsi="Times New Roman" w:cs="Times New Roman"/>
          <w:b/>
          <w:bCs/>
          <w:lang w:val="fr-BE"/>
        </w:rPr>
        <w:t>Q18. Les compléments alimentaires prébiotiques sont-ils remboursés par les mutuelles de santé ?</w:t>
      </w:r>
    </w:p>
    <w:p w14:paraId="72D372B6" w14:textId="77777777" w:rsidR="00F52363" w:rsidRPr="00E75A31" w:rsidRDefault="00F52363" w:rsidP="009B546C">
      <w:pPr>
        <w:spacing w:line="360" w:lineRule="auto"/>
        <w:rPr>
          <w:rFonts w:ascii="Times New Roman" w:hAnsi="Times New Roman" w:cs="Times New Roman"/>
          <w:lang w:val="en-US"/>
        </w:rPr>
      </w:pPr>
    </w:p>
    <w:p w14:paraId="34E4B7E3" w14:textId="1DBF84DE" w:rsidR="00F52363" w:rsidRDefault="00F52363" w:rsidP="009B546C">
      <w:pPr>
        <w:spacing w:line="360" w:lineRule="auto"/>
        <w:rPr>
          <w:rFonts w:ascii="Times New Roman" w:hAnsi="Times New Roman" w:cs="Times New Roman"/>
          <w:lang w:val="fr-BE"/>
        </w:rPr>
      </w:pPr>
      <w:r>
        <w:rPr>
          <w:rFonts w:ascii="Times New Roman" w:hAnsi="Times New Roman" w:cs="Times New Roman"/>
          <w:lang w:val="fr-BE"/>
        </w:rPr>
        <w:t>A18. En principe, les compléments alimentaires ne sont pas remboursables par l’INAMI. En fonction du système de soins de santé de la mutuelle, il peut y avoir une contribution pour des interventions médicales supplémentaires.</w:t>
      </w:r>
    </w:p>
    <w:p w14:paraId="575905AC" w14:textId="0669AD5F" w:rsidR="00E75A31" w:rsidRDefault="00E75A31" w:rsidP="009B546C">
      <w:pPr>
        <w:spacing w:line="360" w:lineRule="auto"/>
        <w:rPr>
          <w:rFonts w:ascii="Times New Roman" w:hAnsi="Times New Roman" w:cs="Times New Roman"/>
          <w:lang w:val="fr-BE"/>
        </w:rPr>
      </w:pPr>
    </w:p>
    <w:p w14:paraId="1F2CD5A7" w14:textId="2875F060" w:rsidR="00E75A31" w:rsidRPr="00E75A31" w:rsidRDefault="00E75A31" w:rsidP="009B546C">
      <w:pPr>
        <w:spacing w:line="360" w:lineRule="auto"/>
        <w:rPr>
          <w:rFonts w:ascii="Times New Roman" w:hAnsi="Times New Roman" w:cs="Times New Roman"/>
          <w:lang w:val="en-US"/>
        </w:rPr>
      </w:pPr>
    </w:p>
    <w:sectPr w:rsidR="00E75A31" w:rsidRPr="00E75A31" w:rsidSect="00871A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94596"/>
    <w:multiLevelType w:val="hybridMultilevel"/>
    <w:tmpl w:val="19AC5C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E42C9"/>
    <w:multiLevelType w:val="multilevel"/>
    <w:tmpl w:val="BC3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35"/>
    <w:rsid w:val="000160A2"/>
    <w:rsid w:val="0002315E"/>
    <w:rsid w:val="00041AAA"/>
    <w:rsid w:val="00047F02"/>
    <w:rsid w:val="00082A58"/>
    <w:rsid w:val="000D2E71"/>
    <w:rsid w:val="002E6BFB"/>
    <w:rsid w:val="0034059E"/>
    <w:rsid w:val="0038038C"/>
    <w:rsid w:val="00402476"/>
    <w:rsid w:val="0041134B"/>
    <w:rsid w:val="00471239"/>
    <w:rsid w:val="004C63CC"/>
    <w:rsid w:val="004D1C8E"/>
    <w:rsid w:val="00585BF9"/>
    <w:rsid w:val="006320D1"/>
    <w:rsid w:val="006D7A15"/>
    <w:rsid w:val="00747A6C"/>
    <w:rsid w:val="00791385"/>
    <w:rsid w:val="00871AE0"/>
    <w:rsid w:val="00887670"/>
    <w:rsid w:val="009419F7"/>
    <w:rsid w:val="009B546C"/>
    <w:rsid w:val="00A463A5"/>
    <w:rsid w:val="00A4662C"/>
    <w:rsid w:val="00A81712"/>
    <w:rsid w:val="00A81B35"/>
    <w:rsid w:val="00A92E3C"/>
    <w:rsid w:val="00B62908"/>
    <w:rsid w:val="00C006F6"/>
    <w:rsid w:val="00C07F8A"/>
    <w:rsid w:val="00D7336A"/>
    <w:rsid w:val="00DE569A"/>
    <w:rsid w:val="00E55BB7"/>
    <w:rsid w:val="00E75A31"/>
    <w:rsid w:val="00E85A72"/>
    <w:rsid w:val="00ED50FF"/>
    <w:rsid w:val="00F52363"/>
    <w:rsid w:val="00F60659"/>
    <w:rsid w:val="00F90696"/>
    <w:rsid w:val="00FC1BB2"/>
    <w:rsid w:val="00FC645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54E36"/>
  <w15:docId w15:val="{E5186825-0323-954E-AF3E-444352E7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6C"/>
    <w:pPr>
      <w:ind w:left="720"/>
      <w:contextualSpacing/>
    </w:pPr>
  </w:style>
  <w:style w:type="character" w:styleId="Hyperlink">
    <w:name w:val="Hyperlink"/>
    <w:basedOn w:val="DefaultParagraphFont"/>
    <w:uiPriority w:val="99"/>
    <w:unhideWhenUsed/>
    <w:rsid w:val="00A92E3C"/>
    <w:rPr>
      <w:color w:val="0563C1" w:themeColor="hyperlink"/>
      <w:u w:val="single"/>
    </w:rPr>
  </w:style>
  <w:style w:type="character" w:styleId="UnresolvedMention">
    <w:name w:val="Unresolved Mention"/>
    <w:basedOn w:val="DefaultParagraphFont"/>
    <w:uiPriority w:val="99"/>
    <w:semiHidden/>
    <w:unhideWhenUsed/>
    <w:rsid w:val="00A9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672">
      <w:bodyDiv w:val="1"/>
      <w:marLeft w:val="0"/>
      <w:marRight w:val="0"/>
      <w:marTop w:val="0"/>
      <w:marBottom w:val="0"/>
      <w:divBdr>
        <w:top w:val="none" w:sz="0" w:space="0" w:color="auto"/>
        <w:left w:val="none" w:sz="0" w:space="0" w:color="auto"/>
        <w:bottom w:val="none" w:sz="0" w:space="0" w:color="auto"/>
        <w:right w:val="none" w:sz="0" w:space="0" w:color="auto"/>
      </w:divBdr>
    </w:div>
    <w:div w:id="89009566">
      <w:bodyDiv w:val="1"/>
      <w:marLeft w:val="0"/>
      <w:marRight w:val="0"/>
      <w:marTop w:val="0"/>
      <w:marBottom w:val="0"/>
      <w:divBdr>
        <w:top w:val="none" w:sz="0" w:space="0" w:color="auto"/>
        <w:left w:val="none" w:sz="0" w:space="0" w:color="auto"/>
        <w:bottom w:val="none" w:sz="0" w:space="0" w:color="auto"/>
        <w:right w:val="none" w:sz="0" w:space="0" w:color="auto"/>
      </w:divBdr>
    </w:div>
    <w:div w:id="313871130">
      <w:bodyDiv w:val="1"/>
      <w:marLeft w:val="0"/>
      <w:marRight w:val="0"/>
      <w:marTop w:val="0"/>
      <w:marBottom w:val="0"/>
      <w:divBdr>
        <w:top w:val="none" w:sz="0" w:space="0" w:color="auto"/>
        <w:left w:val="none" w:sz="0" w:space="0" w:color="auto"/>
        <w:bottom w:val="none" w:sz="0" w:space="0" w:color="auto"/>
        <w:right w:val="none" w:sz="0" w:space="0" w:color="auto"/>
      </w:divBdr>
    </w:div>
    <w:div w:id="505555078">
      <w:bodyDiv w:val="1"/>
      <w:marLeft w:val="0"/>
      <w:marRight w:val="0"/>
      <w:marTop w:val="0"/>
      <w:marBottom w:val="0"/>
      <w:divBdr>
        <w:top w:val="none" w:sz="0" w:space="0" w:color="auto"/>
        <w:left w:val="none" w:sz="0" w:space="0" w:color="auto"/>
        <w:bottom w:val="none" w:sz="0" w:space="0" w:color="auto"/>
        <w:right w:val="none" w:sz="0" w:space="0" w:color="auto"/>
      </w:divBdr>
    </w:div>
    <w:div w:id="1006591317">
      <w:bodyDiv w:val="1"/>
      <w:marLeft w:val="0"/>
      <w:marRight w:val="0"/>
      <w:marTop w:val="0"/>
      <w:marBottom w:val="0"/>
      <w:divBdr>
        <w:top w:val="none" w:sz="0" w:space="0" w:color="auto"/>
        <w:left w:val="none" w:sz="0" w:space="0" w:color="auto"/>
        <w:bottom w:val="none" w:sz="0" w:space="0" w:color="auto"/>
        <w:right w:val="none" w:sz="0" w:space="0" w:color="auto"/>
      </w:divBdr>
      <w:divsChild>
        <w:div w:id="441995201">
          <w:marLeft w:val="0"/>
          <w:marRight w:val="0"/>
          <w:marTop w:val="0"/>
          <w:marBottom w:val="0"/>
          <w:divBdr>
            <w:top w:val="none" w:sz="0" w:space="0" w:color="auto"/>
            <w:left w:val="none" w:sz="0" w:space="0" w:color="auto"/>
            <w:bottom w:val="none" w:sz="0" w:space="0" w:color="auto"/>
            <w:right w:val="none" w:sz="0" w:space="0" w:color="auto"/>
          </w:divBdr>
          <w:divsChild>
            <w:div w:id="546112132">
              <w:marLeft w:val="0"/>
              <w:marRight w:val="0"/>
              <w:marTop w:val="0"/>
              <w:marBottom w:val="0"/>
              <w:divBdr>
                <w:top w:val="none" w:sz="0" w:space="0" w:color="auto"/>
                <w:left w:val="none" w:sz="0" w:space="0" w:color="auto"/>
                <w:bottom w:val="none" w:sz="0" w:space="0" w:color="auto"/>
                <w:right w:val="none" w:sz="0" w:space="0" w:color="auto"/>
              </w:divBdr>
              <w:divsChild>
                <w:div w:id="8645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80581">
      <w:bodyDiv w:val="1"/>
      <w:marLeft w:val="0"/>
      <w:marRight w:val="0"/>
      <w:marTop w:val="0"/>
      <w:marBottom w:val="0"/>
      <w:divBdr>
        <w:top w:val="none" w:sz="0" w:space="0" w:color="auto"/>
        <w:left w:val="none" w:sz="0" w:space="0" w:color="auto"/>
        <w:bottom w:val="none" w:sz="0" w:space="0" w:color="auto"/>
        <w:right w:val="none" w:sz="0" w:space="0" w:color="auto"/>
      </w:divBdr>
    </w:div>
    <w:div w:id="14752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enodo.org/record/360718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1663</Words>
  <Characters>9151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VERGOTE</dc:creator>
  <cp:keywords/>
  <dc:description/>
  <cp:lastModifiedBy>Inge Vandeuren</cp:lastModifiedBy>
  <cp:revision>3</cp:revision>
  <dcterms:created xsi:type="dcterms:W3CDTF">2020-06-11T13:46:00Z</dcterms:created>
  <dcterms:modified xsi:type="dcterms:W3CDTF">2020-06-11T13:54:00Z</dcterms:modified>
</cp:coreProperties>
</file>